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6"/>
        <w:gridCol w:w="4954"/>
      </w:tblGrid>
      <w:tr w:rsidR="00BF6B70" w:rsidRPr="006374A6" w14:paraId="5FD80368" w14:textId="77777777" w:rsidTr="00F12CE7">
        <w:tc>
          <w:tcPr>
            <w:tcW w:w="3936" w:type="dxa"/>
          </w:tcPr>
          <w:p w14:paraId="3C29B541" w14:textId="77777777" w:rsidR="00BF6B70" w:rsidRPr="00911EB8" w:rsidRDefault="00BF6B70" w:rsidP="00F12CE7">
            <w:pPr>
              <w:pStyle w:val="Textoindependiente"/>
              <w:widowControl w:val="0"/>
              <w:spacing w:before="120" w:after="60"/>
              <w:ind w:right="618"/>
              <w:rPr>
                <w:rFonts w:ascii="Arial Narrow" w:hAnsi="Arial Narrow"/>
                <w:b/>
                <w:bCs/>
              </w:rPr>
            </w:pPr>
            <w:r w:rsidRPr="00911EB8">
              <w:rPr>
                <w:rFonts w:ascii="Arial Narrow" w:hAnsi="Arial Narrow"/>
                <w:b/>
                <w:bCs/>
              </w:rPr>
              <w:t xml:space="preserve">Título de la iniciativa </w:t>
            </w:r>
            <w:r w:rsidR="00023C4B" w:rsidRPr="00911EB8">
              <w:rPr>
                <w:rFonts w:ascii="Arial Narrow" w:hAnsi="Arial Narrow"/>
                <w:b/>
                <w:bCs/>
              </w:rPr>
              <w:t>normativa</w:t>
            </w:r>
          </w:p>
        </w:tc>
        <w:tc>
          <w:tcPr>
            <w:tcW w:w="5044" w:type="dxa"/>
          </w:tcPr>
          <w:p w14:paraId="271B5D53" w14:textId="66326273" w:rsidR="00BF6B70" w:rsidRPr="006374A6" w:rsidRDefault="00887EBD" w:rsidP="008D2755">
            <w:pPr>
              <w:pStyle w:val="Textoindependiente"/>
              <w:widowControl w:val="0"/>
              <w:spacing w:before="120" w:after="60"/>
              <w:ind w:right="114"/>
              <w:rPr>
                <w:rFonts w:ascii="Arial Narrow" w:hAnsi="Arial Narrow"/>
              </w:rPr>
            </w:pPr>
            <w:r w:rsidRPr="00887EBD">
              <w:rPr>
                <w:rFonts w:ascii="Arial Narrow" w:hAnsi="Arial Narrow"/>
                <w:szCs w:val="24"/>
                <w:lang w:val="es-MX"/>
              </w:rPr>
              <w:t xml:space="preserve">Por la cual se </w:t>
            </w:r>
            <w:r w:rsidR="00DE32FA">
              <w:rPr>
                <w:rFonts w:ascii="Arial Narrow" w:hAnsi="Arial Narrow"/>
                <w:szCs w:val="24"/>
                <w:lang w:val="es-MX"/>
              </w:rPr>
              <w:t xml:space="preserve">adoptan </w:t>
            </w:r>
            <w:r w:rsidRPr="00887EBD">
              <w:rPr>
                <w:rFonts w:ascii="Arial Narrow" w:hAnsi="Arial Narrow"/>
                <w:szCs w:val="24"/>
                <w:lang w:val="es-MX"/>
              </w:rPr>
              <w:t>los términos de referencia para la elaboración del estudio de impacto ambiental para proyectos de construcción y operación de rellenos sanitarios y se dictan otras determinaciones</w:t>
            </w:r>
          </w:p>
        </w:tc>
      </w:tr>
      <w:tr w:rsidR="00BF6B70" w:rsidRPr="006374A6" w14:paraId="6594E075" w14:textId="77777777" w:rsidTr="00F12CE7">
        <w:tc>
          <w:tcPr>
            <w:tcW w:w="3936" w:type="dxa"/>
          </w:tcPr>
          <w:p w14:paraId="7D0786D7"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T</w:t>
            </w:r>
            <w:r w:rsidR="00BF6B70" w:rsidRPr="00911EB8">
              <w:rPr>
                <w:rFonts w:ascii="Arial Narrow" w:hAnsi="Arial Narrow"/>
                <w:b/>
                <w:bCs/>
              </w:rPr>
              <w:t>ipo de norma</w:t>
            </w:r>
          </w:p>
        </w:tc>
        <w:tc>
          <w:tcPr>
            <w:tcW w:w="5044" w:type="dxa"/>
          </w:tcPr>
          <w:p w14:paraId="24CCF30C" w14:textId="77777777" w:rsidR="00BF6B70" w:rsidRPr="006374A6" w:rsidRDefault="008D2755" w:rsidP="00F12CE7">
            <w:pPr>
              <w:pStyle w:val="Textoindependiente"/>
              <w:widowControl w:val="0"/>
              <w:spacing w:before="120" w:after="60"/>
              <w:ind w:right="618"/>
              <w:rPr>
                <w:rFonts w:ascii="Arial Narrow" w:hAnsi="Arial Narrow"/>
              </w:rPr>
            </w:pPr>
            <w:r>
              <w:rPr>
                <w:rFonts w:ascii="Arial Narrow" w:hAnsi="Arial Narrow"/>
                <w:szCs w:val="24"/>
                <w:lang w:val="es-CO"/>
              </w:rPr>
              <w:t>Resolución</w:t>
            </w:r>
          </w:p>
        </w:tc>
      </w:tr>
      <w:tr w:rsidR="00BF6B70" w:rsidRPr="006374A6" w14:paraId="5FC17320" w14:textId="77777777" w:rsidTr="00F12CE7">
        <w:tc>
          <w:tcPr>
            <w:tcW w:w="3936" w:type="dxa"/>
          </w:tcPr>
          <w:p w14:paraId="1B73E530"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D</w:t>
            </w:r>
            <w:r w:rsidR="00BF6B70" w:rsidRPr="00911EB8">
              <w:rPr>
                <w:rFonts w:ascii="Arial Narrow" w:hAnsi="Arial Narrow"/>
                <w:b/>
                <w:bCs/>
              </w:rPr>
              <w:t>ependencia que lo presenta</w:t>
            </w:r>
          </w:p>
        </w:tc>
        <w:tc>
          <w:tcPr>
            <w:tcW w:w="5044" w:type="dxa"/>
          </w:tcPr>
          <w:p w14:paraId="482C1F81" w14:textId="77777777" w:rsidR="00BF6B70" w:rsidRPr="006374A6" w:rsidRDefault="008D2755" w:rsidP="00F12CE7">
            <w:pPr>
              <w:pStyle w:val="Textoindependiente"/>
              <w:widowControl w:val="0"/>
              <w:spacing w:before="120" w:after="60"/>
              <w:ind w:right="618"/>
              <w:rPr>
                <w:rFonts w:ascii="Arial Narrow" w:hAnsi="Arial Narrow"/>
              </w:rPr>
            </w:pPr>
            <w:r w:rsidRPr="00746FA4">
              <w:rPr>
                <w:rFonts w:ascii="Arial Narrow" w:hAnsi="Arial Narrow"/>
                <w:szCs w:val="24"/>
                <w:lang w:val="es-CO"/>
              </w:rPr>
              <w:t>Dirección de Asuntos Ambientales Sectorial y Urbana</w:t>
            </w:r>
            <w:r>
              <w:rPr>
                <w:rFonts w:ascii="Arial Narrow" w:hAnsi="Arial Narrow"/>
                <w:szCs w:val="24"/>
                <w:lang w:val="es-CO"/>
              </w:rPr>
              <w:tab/>
            </w:r>
          </w:p>
        </w:tc>
      </w:tr>
      <w:tr w:rsidR="00BF6B70" w:rsidRPr="006374A6" w14:paraId="011C34CA" w14:textId="77777777" w:rsidTr="00F12CE7">
        <w:tc>
          <w:tcPr>
            <w:tcW w:w="3936" w:type="dxa"/>
          </w:tcPr>
          <w:p w14:paraId="1B6A759C"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A</w:t>
            </w:r>
            <w:r w:rsidR="00BF6B70" w:rsidRPr="00911EB8">
              <w:rPr>
                <w:rFonts w:ascii="Arial Narrow" w:hAnsi="Arial Narrow"/>
                <w:b/>
                <w:bCs/>
              </w:rPr>
              <w:t>valado por</w:t>
            </w:r>
          </w:p>
        </w:tc>
        <w:tc>
          <w:tcPr>
            <w:tcW w:w="5044" w:type="dxa"/>
          </w:tcPr>
          <w:p w14:paraId="5B841FC5" w14:textId="21803BF0" w:rsidR="00973C06" w:rsidRDefault="00973C06" w:rsidP="008D2755">
            <w:pPr>
              <w:ind w:right="193"/>
              <w:jc w:val="both"/>
              <w:rPr>
                <w:rFonts w:ascii="Arial Narrow" w:hAnsi="Arial Narrow"/>
                <w:bCs/>
                <w:szCs w:val="24"/>
                <w:lang w:val="es-MX"/>
              </w:rPr>
            </w:pPr>
            <w:r w:rsidRPr="00973C06">
              <w:rPr>
                <w:rFonts w:ascii="Arial Narrow" w:hAnsi="Arial Narrow"/>
                <w:bCs/>
                <w:szCs w:val="24"/>
                <w:lang w:val="es-MX"/>
              </w:rPr>
              <w:t xml:space="preserve">Edith Bastidas Calderón </w:t>
            </w:r>
          </w:p>
          <w:p w14:paraId="3BCF07F8" w14:textId="4D1197BC" w:rsidR="008D2755" w:rsidRPr="00746FA4" w:rsidRDefault="008D2755" w:rsidP="008D2755">
            <w:pPr>
              <w:ind w:right="193"/>
              <w:jc w:val="both"/>
              <w:rPr>
                <w:rFonts w:ascii="Arial Narrow" w:hAnsi="Arial Narrow"/>
                <w:szCs w:val="24"/>
                <w:lang w:val="es-CO"/>
              </w:rPr>
            </w:pPr>
            <w:r w:rsidRPr="00A74C56">
              <w:rPr>
                <w:rFonts w:ascii="Arial Narrow" w:hAnsi="Arial Narrow"/>
                <w:lang w:val="es-CO"/>
              </w:rPr>
              <w:t>Viceministr</w:t>
            </w:r>
            <w:r w:rsidR="00973C06">
              <w:rPr>
                <w:rFonts w:ascii="Arial Narrow" w:hAnsi="Arial Narrow"/>
                <w:lang w:val="es-CO"/>
              </w:rPr>
              <w:t>a</w:t>
            </w:r>
            <w:r w:rsidRPr="00A74C56">
              <w:rPr>
                <w:rFonts w:ascii="Arial Narrow" w:hAnsi="Arial Narrow"/>
                <w:lang w:val="es-CO"/>
              </w:rPr>
              <w:t xml:space="preserve"> de Políticas y Normalización Ambiental</w:t>
            </w:r>
            <w:r w:rsidR="00EC055A" w:rsidRPr="00A74C56">
              <w:rPr>
                <w:rFonts w:ascii="Arial Narrow" w:hAnsi="Arial Narrow"/>
                <w:lang w:val="es-CO"/>
              </w:rPr>
              <w:t xml:space="preserve"> </w:t>
            </w:r>
            <w:r w:rsidRPr="00746FA4">
              <w:rPr>
                <w:rFonts w:ascii="Arial Narrow" w:hAnsi="Arial Narrow"/>
                <w:szCs w:val="24"/>
                <w:lang w:val="es-CO"/>
              </w:rPr>
              <w:t xml:space="preserve">Ministerio </w:t>
            </w:r>
            <w:r w:rsidRPr="00746FA4">
              <w:rPr>
                <w:rFonts w:ascii="Arial Narrow" w:hAnsi="Arial Narrow" w:cs="Arial"/>
                <w:szCs w:val="24"/>
                <w:lang w:val="es-CO"/>
              </w:rPr>
              <w:t>de</w:t>
            </w:r>
            <w:r w:rsidRPr="00746FA4">
              <w:rPr>
                <w:rFonts w:ascii="Arial Narrow" w:hAnsi="Arial Narrow"/>
                <w:szCs w:val="24"/>
                <w:lang w:val="es-CO"/>
              </w:rPr>
              <w:t xml:space="preserve"> Ambiente y Desarrollo Sostenible</w:t>
            </w:r>
          </w:p>
          <w:p w14:paraId="10718AAA" w14:textId="77777777" w:rsidR="008D2755" w:rsidRPr="00746FA4" w:rsidRDefault="008D2755" w:rsidP="008D2755">
            <w:pPr>
              <w:ind w:right="193"/>
              <w:jc w:val="both"/>
              <w:rPr>
                <w:rFonts w:ascii="Arial Narrow" w:hAnsi="Arial Narrow"/>
                <w:szCs w:val="24"/>
                <w:lang w:val="es-CO"/>
              </w:rPr>
            </w:pPr>
          </w:p>
          <w:p w14:paraId="782A9CA4" w14:textId="11A67A49" w:rsidR="00973C06" w:rsidRDefault="00973C06" w:rsidP="008D2755">
            <w:pPr>
              <w:ind w:right="193"/>
              <w:jc w:val="both"/>
              <w:rPr>
                <w:rFonts w:ascii="Arial Narrow" w:hAnsi="Arial Narrow"/>
                <w:szCs w:val="24"/>
                <w:lang w:val="es-CO"/>
              </w:rPr>
            </w:pPr>
            <w:r w:rsidRPr="00973C06">
              <w:rPr>
                <w:rFonts w:ascii="Arial Narrow" w:hAnsi="Arial Narrow"/>
                <w:szCs w:val="24"/>
                <w:lang w:val="es-CO"/>
              </w:rPr>
              <w:t xml:space="preserve">Yiovani Palechor Mopan </w:t>
            </w:r>
          </w:p>
          <w:p w14:paraId="5727A5C2" w14:textId="15C83BAA" w:rsidR="008D2755" w:rsidRPr="00746FA4" w:rsidRDefault="008D2755" w:rsidP="008D2755">
            <w:pPr>
              <w:ind w:right="193"/>
              <w:jc w:val="both"/>
              <w:rPr>
                <w:rFonts w:ascii="Arial Narrow" w:hAnsi="Arial Narrow"/>
                <w:szCs w:val="24"/>
                <w:lang w:val="es-CO"/>
              </w:rPr>
            </w:pPr>
            <w:r w:rsidRPr="00746FA4">
              <w:rPr>
                <w:rFonts w:ascii="Arial Narrow" w:hAnsi="Arial Narrow"/>
                <w:szCs w:val="24"/>
                <w:lang w:val="es-CO"/>
              </w:rPr>
              <w:t>Director de Asuntos Ambientales Sectorial y Urbana</w:t>
            </w:r>
          </w:p>
          <w:p w14:paraId="270EE2B6" w14:textId="77777777" w:rsidR="00BF6B70" w:rsidRPr="008D2755" w:rsidRDefault="008D2755" w:rsidP="0015084B">
            <w:pPr>
              <w:pStyle w:val="Textoindependiente"/>
              <w:widowControl w:val="0"/>
              <w:spacing w:after="60"/>
              <w:ind w:right="618"/>
              <w:rPr>
                <w:rFonts w:ascii="Arial Narrow" w:hAnsi="Arial Narrow"/>
                <w:szCs w:val="24"/>
                <w:lang w:val="es-CO"/>
              </w:rPr>
            </w:pPr>
            <w:r w:rsidRPr="00746FA4">
              <w:rPr>
                <w:rFonts w:ascii="Arial Narrow" w:hAnsi="Arial Narrow"/>
                <w:szCs w:val="24"/>
                <w:lang w:val="es-CO"/>
              </w:rPr>
              <w:t>Ministerio de Ambiente y Desarrollo Sostenible</w:t>
            </w:r>
          </w:p>
        </w:tc>
      </w:tr>
      <w:tr w:rsidR="00BF6B70" w:rsidRPr="006374A6" w14:paraId="53C24295" w14:textId="77777777" w:rsidTr="00F12CE7">
        <w:tc>
          <w:tcPr>
            <w:tcW w:w="3936" w:type="dxa"/>
          </w:tcPr>
          <w:p w14:paraId="3221E69A" w14:textId="77777777" w:rsidR="00BF6B70" w:rsidRPr="00911EB8" w:rsidRDefault="00023C4B" w:rsidP="00F12CE7">
            <w:pPr>
              <w:pStyle w:val="Textoindependiente"/>
              <w:widowControl w:val="0"/>
              <w:spacing w:before="120" w:after="60"/>
              <w:ind w:right="618"/>
              <w:rPr>
                <w:rFonts w:ascii="Arial Narrow" w:hAnsi="Arial Narrow"/>
                <w:b/>
                <w:bCs/>
              </w:rPr>
            </w:pPr>
            <w:r w:rsidRPr="00911EB8">
              <w:rPr>
                <w:rFonts w:ascii="Arial Narrow" w:hAnsi="Arial Narrow"/>
                <w:b/>
                <w:bCs/>
              </w:rPr>
              <w:t>P</w:t>
            </w:r>
            <w:r w:rsidR="00BF6B70" w:rsidRPr="00911EB8">
              <w:rPr>
                <w:rFonts w:ascii="Arial Narrow" w:hAnsi="Arial Narrow"/>
                <w:b/>
                <w:bCs/>
              </w:rPr>
              <w:t>olítica(s) que instrumenta</w:t>
            </w:r>
          </w:p>
        </w:tc>
        <w:tc>
          <w:tcPr>
            <w:tcW w:w="5044" w:type="dxa"/>
          </w:tcPr>
          <w:p w14:paraId="4D306271" w14:textId="77777777" w:rsidR="008D2755" w:rsidRPr="00E036CD" w:rsidRDefault="008D2755" w:rsidP="008D2755">
            <w:pPr>
              <w:ind w:right="193"/>
              <w:jc w:val="both"/>
              <w:rPr>
                <w:rFonts w:ascii="Arial Narrow" w:hAnsi="Arial Narrow"/>
                <w:szCs w:val="24"/>
                <w:lang w:val="es-MX"/>
              </w:rPr>
            </w:pPr>
            <w:r>
              <w:rPr>
                <w:rFonts w:ascii="Arial Narrow" w:hAnsi="Arial Narrow" w:cs="Arial"/>
                <w:lang w:val="es-MX"/>
              </w:rPr>
              <w:t>El CONPES 3874 de 2016 “</w:t>
            </w:r>
            <w:r w:rsidRPr="00E036CD">
              <w:rPr>
                <w:rFonts w:ascii="Arial Narrow" w:hAnsi="Arial Narrow" w:cs="Arial"/>
              </w:rPr>
              <w:t>Política</w:t>
            </w:r>
            <w:r w:rsidRPr="00E036CD">
              <w:rPr>
                <w:rFonts w:ascii="Arial Narrow" w:hAnsi="Arial Narrow"/>
                <w:szCs w:val="24"/>
                <w:lang w:val="es-MX"/>
              </w:rPr>
              <w:t xml:space="preserve"> Nacional para La Gestión Integral de Residuos Sólidos</w:t>
            </w:r>
            <w:r>
              <w:rPr>
                <w:rFonts w:ascii="Arial Narrow" w:hAnsi="Arial Narrow"/>
                <w:szCs w:val="24"/>
                <w:lang w:val="es-MX"/>
              </w:rPr>
              <w:t>” establece:</w:t>
            </w:r>
          </w:p>
          <w:p w14:paraId="543D6E6E" w14:textId="77777777" w:rsidR="00BF6B70" w:rsidRPr="006374A6" w:rsidRDefault="008D2755" w:rsidP="008D2755">
            <w:pPr>
              <w:ind w:right="114"/>
              <w:jc w:val="both"/>
              <w:rPr>
                <w:rFonts w:ascii="Arial Narrow" w:hAnsi="Arial Narrow"/>
              </w:rPr>
            </w:pPr>
            <w:r>
              <w:rPr>
                <w:rFonts w:ascii="Arial Narrow" w:hAnsi="Arial Narrow"/>
                <w:color w:val="000000"/>
              </w:rPr>
              <w:t>“…</w:t>
            </w:r>
            <w:r w:rsidRPr="00DD1333">
              <w:rPr>
                <w:rFonts w:ascii="Arial Narrow" w:hAnsi="Arial Narrow"/>
                <w:color w:val="000000"/>
              </w:rPr>
              <w:t xml:space="preserve"> se quiere avanzar con la implementación del principio de jerarquía de los residuos; es decir, las acciones de política estarán dirigidas, en ese orden a: (i) prevenir; (ii) reutilizar; (iii) aprovechar; (iv) tratar los materiales con fines de valorización y para que se permita optimizar la operación de los rellenos sanitarios y; (v) en el caso de que no sea posible lo anterior, garantizar su eliminación o disposición final con el cumplimiento estricto de estándares ambientales</w:t>
            </w:r>
            <w:r>
              <w:rPr>
                <w:rFonts w:ascii="Arial Narrow" w:hAnsi="Arial Narrow"/>
                <w:color w:val="000000"/>
              </w:rPr>
              <w:t>”</w:t>
            </w:r>
            <w:r w:rsidRPr="00DD1333">
              <w:rPr>
                <w:rFonts w:ascii="Arial Narrow" w:hAnsi="Arial Narrow"/>
                <w:color w:val="000000"/>
              </w:rPr>
              <w:t>.</w:t>
            </w:r>
          </w:p>
        </w:tc>
      </w:tr>
      <w:tr w:rsidR="00BF6B70" w:rsidRPr="006374A6" w14:paraId="429CBE81" w14:textId="77777777" w:rsidTr="00911EB8">
        <w:trPr>
          <w:trHeight w:val="1382"/>
        </w:trPr>
        <w:tc>
          <w:tcPr>
            <w:tcW w:w="3936" w:type="dxa"/>
          </w:tcPr>
          <w:p w14:paraId="5E81390D" w14:textId="77777777" w:rsidR="00BF6B70" w:rsidRPr="00911EB8" w:rsidRDefault="00BF6B70" w:rsidP="00F12CE7">
            <w:pPr>
              <w:pStyle w:val="Textoindependiente"/>
              <w:widowControl w:val="0"/>
              <w:spacing w:before="120" w:after="60"/>
              <w:ind w:right="618"/>
              <w:rPr>
                <w:rFonts w:ascii="Arial Narrow" w:hAnsi="Arial Narrow"/>
                <w:b/>
                <w:bCs/>
              </w:rPr>
            </w:pPr>
          </w:p>
          <w:p w14:paraId="1E768948" w14:textId="77777777" w:rsidR="00BF6B70" w:rsidRPr="00911EB8" w:rsidRDefault="00BF6B70" w:rsidP="00F12CE7">
            <w:pPr>
              <w:rPr>
                <w:rFonts w:ascii="Arial Narrow" w:hAnsi="Arial Narrow"/>
                <w:b/>
                <w:bCs/>
              </w:rPr>
            </w:pPr>
            <w:r w:rsidRPr="00911EB8">
              <w:rPr>
                <w:rFonts w:ascii="Arial Narrow" w:hAnsi="Arial Narrow"/>
                <w:b/>
                <w:bCs/>
              </w:rPr>
              <w:t>Competencia para expedir el instrumento</w:t>
            </w:r>
            <w:r w:rsidR="00023C4B" w:rsidRPr="00911EB8">
              <w:rPr>
                <w:rFonts w:ascii="Arial Narrow" w:hAnsi="Arial Narrow"/>
                <w:b/>
                <w:bCs/>
              </w:rPr>
              <w:t xml:space="preserve"> normativo</w:t>
            </w:r>
          </w:p>
        </w:tc>
        <w:tc>
          <w:tcPr>
            <w:tcW w:w="5044" w:type="dxa"/>
          </w:tcPr>
          <w:p w14:paraId="447D55AA" w14:textId="77777777" w:rsidR="008D2755" w:rsidRDefault="008D2755" w:rsidP="008D2755">
            <w:pPr>
              <w:pStyle w:val="Textoindependiente"/>
              <w:widowControl w:val="0"/>
              <w:ind w:right="114"/>
              <w:rPr>
                <w:rFonts w:ascii="Arial Narrow" w:hAnsi="Arial Narrow"/>
              </w:rPr>
            </w:pPr>
            <w:r w:rsidRPr="00150B68">
              <w:rPr>
                <w:rFonts w:ascii="Arial Narrow" w:hAnsi="Arial Narrow"/>
              </w:rPr>
              <w:t>El artículo 5 de la Ley 99 de 1993, en sus numerales</w:t>
            </w:r>
            <w:r>
              <w:rPr>
                <w:rFonts w:ascii="Arial Narrow" w:hAnsi="Arial Narrow"/>
              </w:rPr>
              <w:t xml:space="preserve"> 2, </w:t>
            </w:r>
            <w:r w:rsidRPr="00150B68">
              <w:rPr>
                <w:rFonts w:ascii="Arial Narrow" w:hAnsi="Arial Narrow"/>
              </w:rPr>
              <w:t>10</w:t>
            </w:r>
            <w:r>
              <w:rPr>
                <w:rFonts w:ascii="Arial Narrow" w:hAnsi="Arial Narrow"/>
              </w:rPr>
              <w:t>, 11</w:t>
            </w:r>
            <w:r w:rsidRPr="00150B68">
              <w:rPr>
                <w:rFonts w:ascii="Arial Narrow" w:hAnsi="Arial Narrow"/>
              </w:rPr>
              <w:t xml:space="preserve"> y 14 establece como funciones del Ministerio:</w:t>
            </w:r>
            <w:r>
              <w:rPr>
                <w:rFonts w:ascii="Arial Narrow" w:hAnsi="Arial Narrow"/>
              </w:rPr>
              <w:t xml:space="preserve"> </w:t>
            </w:r>
          </w:p>
          <w:p w14:paraId="174C31AD" w14:textId="77777777" w:rsidR="008D2755" w:rsidRDefault="008D2755" w:rsidP="008D2755">
            <w:pPr>
              <w:pStyle w:val="Textoindependiente"/>
              <w:widowControl w:val="0"/>
              <w:ind w:right="114"/>
              <w:rPr>
                <w:rFonts w:ascii="Arial Narrow" w:hAnsi="Arial Narrow"/>
              </w:rPr>
            </w:pPr>
          </w:p>
          <w:p w14:paraId="611A884C" w14:textId="77777777" w:rsidR="008D2755" w:rsidRPr="002F584E" w:rsidRDefault="008D2755" w:rsidP="008D2755">
            <w:pPr>
              <w:pStyle w:val="Textoindependiente"/>
              <w:widowControl w:val="0"/>
              <w:numPr>
                <w:ilvl w:val="0"/>
                <w:numId w:val="33"/>
              </w:numPr>
              <w:ind w:left="318" w:right="114" w:hanging="318"/>
              <w:rPr>
                <w:rFonts w:ascii="Arial Narrow" w:hAnsi="Arial Narrow"/>
                <w:i/>
                <w:iCs/>
              </w:rPr>
            </w:pPr>
            <w:r w:rsidRPr="002F584E">
              <w:rPr>
                <w:rFonts w:ascii="Arial Narrow" w:hAnsi="Arial Narrow"/>
                <w:i/>
                <w:iCs/>
              </w:rPr>
              <w:t>Regular las condiciones generales para el saneamiento del medio ambiente, y el uso, manejo, aprovechamiento, conservación, restauración y recuperación de los recursos naturales, a fin de impedir, reprimir, eliminar o mitigar el impacto de actividades contaminantes, deteriorantes o destructivas del entorno o del patrimonio natural;</w:t>
            </w:r>
          </w:p>
          <w:p w14:paraId="51EBAC44" w14:textId="77777777" w:rsidR="008D2755" w:rsidRPr="002F584E" w:rsidRDefault="008D2755" w:rsidP="008D2755">
            <w:pPr>
              <w:pStyle w:val="Textoindependiente"/>
              <w:widowControl w:val="0"/>
              <w:ind w:left="318" w:right="114" w:hanging="318"/>
              <w:rPr>
                <w:rFonts w:ascii="Arial Narrow" w:hAnsi="Arial Narrow"/>
                <w:i/>
                <w:iCs/>
              </w:rPr>
            </w:pPr>
          </w:p>
          <w:p w14:paraId="593C92AE" w14:textId="77777777" w:rsidR="008D2755" w:rsidRPr="002F584E" w:rsidRDefault="008D2755" w:rsidP="008D2755">
            <w:pPr>
              <w:pStyle w:val="Textoindependiente"/>
              <w:widowControl w:val="0"/>
              <w:numPr>
                <w:ilvl w:val="0"/>
                <w:numId w:val="33"/>
              </w:numPr>
              <w:ind w:left="318" w:right="114" w:hanging="318"/>
              <w:rPr>
                <w:rFonts w:ascii="Arial Narrow" w:hAnsi="Arial Narrow"/>
                <w:i/>
                <w:iCs/>
              </w:rPr>
            </w:pPr>
            <w:r w:rsidRPr="002F584E">
              <w:rPr>
                <w:rFonts w:ascii="Arial Narrow" w:hAnsi="Arial Narrow"/>
                <w:i/>
                <w:iCs/>
              </w:rPr>
              <w:t xml:space="preserve">Determinar las normas ambientales mínimas y las regulaciones de carácter general sobre medio </w:t>
            </w:r>
            <w:r w:rsidRPr="002F584E">
              <w:rPr>
                <w:rFonts w:ascii="Arial Narrow" w:hAnsi="Arial Narrow"/>
                <w:i/>
                <w:iCs/>
              </w:rPr>
              <w:lastRenderedPageBreak/>
              <w:t>ambiente a las que deberán sujetarse los centros urbanos y asentamientos humanos y las actividades mineras, industriales, de transporte y en general todo servicio o actividad que pueda generar directa o indirectamente daños ambientales;</w:t>
            </w:r>
          </w:p>
          <w:p w14:paraId="03D3FF39" w14:textId="77777777" w:rsidR="008D2755" w:rsidRPr="002F584E" w:rsidRDefault="008D2755" w:rsidP="008D2755">
            <w:pPr>
              <w:pStyle w:val="Textoindependiente"/>
              <w:widowControl w:val="0"/>
              <w:ind w:left="318" w:right="114" w:hanging="318"/>
              <w:rPr>
                <w:rFonts w:ascii="Arial Narrow" w:hAnsi="Arial Narrow"/>
                <w:i/>
                <w:iCs/>
              </w:rPr>
            </w:pPr>
          </w:p>
          <w:p w14:paraId="76F2D14C" w14:textId="77777777" w:rsidR="008D2755" w:rsidRPr="002F584E" w:rsidRDefault="008D2755" w:rsidP="008D2755">
            <w:pPr>
              <w:pStyle w:val="Textoindependiente"/>
              <w:widowControl w:val="0"/>
              <w:numPr>
                <w:ilvl w:val="0"/>
                <w:numId w:val="33"/>
              </w:numPr>
              <w:ind w:left="318" w:right="114" w:hanging="318"/>
              <w:rPr>
                <w:rFonts w:ascii="Arial Narrow" w:hAnsi="Arial Narrow"/>
                <w:i/>
                <w:iCs/>
              </w:rPr>
            </w:pPr>
            <w:r w:rsidRPr="002F584E">
              <w:rPr>
                <w:rFonts w:ascii="Arial Narrow" w:hAnsi="Arial Narrow"/>
                <w:i/>
                <w:iCs/>
              </w:rPr>
              <w:t>Dictar regulaciones de carácter general tendientes a controlar y reducir las contaminaciones geosféricas, hídricas, del paisaje, sonoras y atmosféricas, en todo el territorio nacional;</w:t>
            </w:r>
          </w:p>
          <w:p w14:paraId="5C543529" w14:textId="77777777" w:rsidR="008D2755" w:rsidRPr="002F584E" w:rsidRDefault="008D2755" w:rsidP="008D2755">
            <w:pPr>
              <w:pStyle w:val="Textoindependiente"/>
              <w:widowControl w:val="0"/>
              <w:ind w:left="318" w:right="114" w:hanging="318"/>
              <w:rPr>
                <w:rFonts w:ascii="Arial Narrow" w:hAnsi="Arial Narrow"/>
                <w:i/>
                <w:iCs/>
              </w:rPr>
            </w:pPr>
          </w:p>
          <w:p w14:paraId="25885D1B" w14:textId="77777777" w:rsidR="008D2755" w:rsidRDefault="008D2755" w:rsidP="008D2755">
            <w:pPr>
              <w:pStyle w:val="Textoindependiente"/>
              <w:widowControl w:val="0"/>
              <w:numPr>
                <w:ilvl w:val="0"/>
                <w:numId w:val="33"/>
              </w:numPr>
              <w:ind w:left="318" w:right="114" w:hanging="318"/>
              <w:rPr>
                <w:rFonts w:ascii="Arial Narrow" w:hAnsi="Arial Narrow"/>
              </w:rPr>
            </w:pPr>
            <w:r w:rsidRPr="002F584E">
              <w:rPr>
                <w:rFonts w:ascii="Arial Narrow" w:hAnsi="Arial Narrow"/>
                <w:i/>
                <w:iCs/>
              </w:rPr>
              <w:t>Definir y regular los instrumentos administrativos y mecanismos necesarios para la prevención y el control de los factores de deterioro ambiental y determinar los criterios de evaluación, seguimiento y manejo ambientales de las actividades económicas</w:t>
            </w:r>
            <w:r w:rsidRPr="00150B68">
              <w:rPr>
                <w:rFonts w:ascii="Arial Narrow" w:hAnsi="Arial Narrow"/>
              </w:rPr>
              <w:t>;</w:t>
            </w:r>
          </w:p>
          <w:p w14:paraId="7B68AE45" w14:textId="77777777" w:rsidR="008D2755" w:rsidRPr="00746FA4" w:rsidRDefault="008D2755" w:rsidP="008D2755">
            <w:pPr>
              <w:pStyle w:val="Prrafodelista"/>
              <w:rPr>
                <w:rFonts w:ascii="Arial Narrow" w:hAnsi="Arial Narrow"/>
                <w:szCs w:val="24"/>
                <w:lang w:val="es-CO"/>
              </w:rPr>
            </w:pPr>
          </w:p>
          <w:p w14:paraId="79F2889F" w14:textId="40D80154" w:rsidR="008D2755" w:rsidRDefault="00987B27"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t xml:space="preserve">En concordancia con la norma anterior, </w:t>
            </w:r>
            <w:r w:rsidR="008D2755">
              <w:rPr>
                <w:rFonts w:ascii="Arial Narrow" w:hAnsi="Arial Narrow" w:cs="ArialNarrow"/>
                <w:sz w:val="23"/>
                <w:szCs w:val="23"/>
              </w:rPr>
              <w:t>e</w:t>
            </w:r>
            <w:r w:rsidR="008D2755" w:rsidRPr="00000031">
              <w:rPr>
                <w:rFonts w:ascii="Arial Narrow" w:hAnsi="Arial Narrow" w:cs="ArialNarrow"/>
                <w:sz w:val="23"/>
                <w:szCs w:val="23"/>
              </w:rPr>
              <w:t>l Decreto</w:t>
            </w:r>
            <w:r w:rsidR="001121AD">
              <w:rPr>
                <w:rFonts w:ascii="Arial Narrow" w:hAnsi="Arial Narrow" w:cs="ArialNarrow"/>
                <w:sz w:val="23"/>
                <w:szCs w:val="23"/>
              </w:rPr>
              <w:t xml:space="preserve"> -</w:t>
            </w:r>
            <w:r w:rsidR="00A74C56">
              <w:rPr>
                <w:rFonts w:ascii="Arial Narrow" w:hAnsi="Arial Narrow" w:cs="ArialNarrow"/>
                <w:sz w:val="23"/>
                <w:szCs w:val="23"/>
              </w:rPr>
              <w:t xml:space="preserve"> </w:t>
            </w:r>
            <w:r w:rsidR="001121AD">
              <w:rPr>
                <w:rFonts w:ascii="Arial Narrow" w:hAnsi="Arial Narrow" w:cs="ArialNarrow"/>
                <w:sz w:val="23"/>
                <w:szCs w:val="23"/>
              </w:rPr>
              <w:t xml:space="preserve">Ley </w:t>
            </w:r>
            <w:r w:rsidR="008D2755" w:rsidRPr="00000031">
              <w:rPr>
                <w:rFonts w:ascii="Arial Narrow" w:hAnsi="Arial Narrow" w:cs="ArialNarrow"/>
                <w:sz w:val="23"/>
                <w:szCs w:val="23"/>
              </w:rPr>
              <w:t xml:space="preserve"> 3570 de 2011</w:t>
            </w:r>
            <w:r w:rsidR="00A74C56">
              <w:rPr>
                <w:rFonts w:ascii="Arial Narrow" w:hAnsi="Arial Narrow" w:cs="ArialNarrow"/>
                <w:sz w:val="23"/>
                <w:szCs w:val="23"/>
              </w:rPr>
              <w:t>, m</w:t>
            </w:r>
            <w:r w:rsidR="00A74C56" w:rsidRPr="00A74C56">
              <w:rPr>
                <w:rFonts w:ascii="Arial Narrow" w:hAnsi="Arial Narrow" w:cs="ArialNarrow"/>
                <w:sz w:val="23"/>
                <w:szCs w:val="23"/>
              </w:rPr>
              <w:t>odificado por el Decreto 1682 de 2017</w:t>
            </w:r>
            <w:r w:rsidR="00A74C56">
              <w:rPr>
                <w:rStyle w:val="Refdenotaalpie"/>
                <w:rFonts w:ascii="Arial Narrow" w:hAnsi="Arial Narrow" w:cs="ArialNarrow"/>
                <w:sz w:val="23"/>
                <w:szCs w:val="23"/>
              </w:rPr>
              <w:footnoteReference w:id="2"/>
            </w:r>
            <w:r w:rsidR="00A74C56">
              <w:rPr>
                <w:rFonts w:ascii="Arial Narrow" w:hAnsi="Arial Narrow" w:cs="ArialNarrow"/>
                <w:sz w:val="23"/>
                <w:szCs w:val="23"/>
              </w:rPr>
              <w:t>,</w:t>
            </w:r>
            <w:r w:rsidR="008D2755" w:rsidRPr="00000031">
              <w:rPr>
                <w:rFonts w:ascii="Arial Narrow" w:hAnsi="Arial Narrow" w:cs="ArialNarrow"/>
                <w:sz w:val="23"/>
                <w:szCs w:val="23"/>
              </w:rPr>
              <w:t xml:space="preserve"> </w:t>
            </w:r>
            <w:r w:rsidR="008D2755" w:rsidRPr="006D6F6F">
              <w:rPr>
                <w:rFonts w:ascii="Arial Narrow" w:hAnsi="Arial Narrow" w:cs="ArialNarrow"/>
                <w:sz w:val="23"/>
                <w:szCs w:val="23"/>
              </w:rPr>
              <w:t>establec</w:t>
            </w:r>
            <w:r w:rsidR="006D6F6F">
              <w:rPr>
                <w:rFonts w:ascii="Arial Narrow" w:hAnsi="Arial Narrow" w:cs="ArialNarrow"/>
                <w:sz w:val="23"/>
                <w:szCs w:val="23"/>
              </w:rPr>
              <w:t>e</w:t>
            </w:r>
            <w:r w:rsidR="008D2755" w:rsidRPr="00000031">
              <w:rPr>
                <w:rFonts w:ascii="Arial Narrow" w:hAnsi="Arial Narrow" w:cs="ArialNarrow"/>
                <w:sz w:val="23"/>
                <w:szCs w:val="23"/>
              </w:rPr>
              <w:t xml:space="preserve"> como uno de los objetivos del Ministerio de Ambiente y Desarrollo Sostenible, orientar y regular el ordenamiento ambiental del territorio y definir las políticas y regulaciones a las que se sujetarán la recuperación, conservación, protección, ordenamiento, manejo, uso y aprovechamiento sostenible de los recursos naturales renovables y del ambiente de la Nación, a fin de asegurar el desarrollo sostenible sin perjuicio de las funciones asignadas a otros sectores.</w:t>
            </w:r>
          </w:p>
          <w:p w14:paraId="4DEA4469" w14:textId="77777777" w:rsidR="00987B27" w:rsidRDefault="00987B27" w:rsidP="008D2755">
            <w:pPr>
              <w:autoSpaceDE w:val="0"/>
              <w:autoSpaceDN w:val="0"/>
              <w:adjustRightInd w:val="0"/>
              <w:jc w:val="both"/>
              <w:rPr>
                <w:rFonts w:ascii="Arial Narrow" w:hAnsi="Arial Narrow" w:cs="ArialNarrow"/>
                <w:sz w:val="23"/>
                <w:szCs w:val="23"/>
              </w:rPr>
            </w:pPr>
          </w:p>
          <w:p w14:paraId="687029D4" w14:textId="7BF78146" w:rsidR="008D2755" w:rsidRDefault="008D2755" w:rsidP="008D2755">
            <w:pPr>
              <w:autoSpaceDE w:val="0"/>
              <w:autoSpaceDN w:val="0"/>
              <w:adjustRightInd w:val="0"/>
              <w:jc w:val="both"/>
              <w:rPr>
                <w:rFonts w:ascii="Arial Narrow" w:hAnsi="Arial Narrow" w:cs="ArialNarrow"/>
                <w:sz w:val="23"/>
                <w:szCs w:val="23"/>
              </w:rPr>
            </w:pPr>
            <w:r w:rsidRPr="00000031">
              <w:rPr>
                <w:rFonts w:ascii="Arial Narrow" w:hAnsi="Arial Narrow" w:cs="ArialNarrow"/>
                <w:sz w:val="23"/>
                <w:szCs w:val="23"/>
              </w:rPr>
              <w:t xml:space="preserve">Igualmente, el numeral 2 del artículo 2 </w:t>
            </w:r>
            <w:r w:rsidR="00987B27">
              <w:rPr>
                <w:rFonts w:ascii="Arial Narrow" w:hAnsi="Arial Narrow" w:cs="ArialNarrow"/>
                <w:sz w:val="23"/>
                <w:szCs w:val="23"/>
              </w:rPr>
              <w:t>ibidem</w:t>
            </w:r>
            <w:r w:rsidRPr="00000031">
              <w:rPr>
                <w:rFonts w:ascii="Arial Narrow" w:hAnsi="Arial Narrow" w:cs="ArialNarrow"/>
                <w:sz w:val="23"/>
                <w:szCs w:val="23"/>
              </w:rPr>
              <w:t xml:space="preserve">, </w:t>
            </w:r>
            <w:r w:rsidR="00987B27">
              <w:rPr>
                <w:rFonts w:ascii="Arial Narrow" w:hAnsi="Arial Narrow" w:cs="ArialNarrow"/>
                <w:sz w:val="23"/>
                <w:szCs w:val="23"/>
              </w:rPr>
              <w:t xml:space="preserve">instaura </w:t>
            </w:r>
            <w:r w:rsidRPr="00000031">
              <w:rPr>
                <w:rFonts w:ascii="Arial Narrow" w:hAnsi="Arial Narrow" w:cs="ArialNarrow"/>
                <w:sz w:val="23"/>
                <w:szCs w:val="23"/>
              </w:rPr>
              <w:t>como función del Ministerio de Ambiente y Desarrollo Sostenible: ”</w:t>
            </w:r>
            <w:r w:rsidRPr="002F584E">
              <w:rPr>
                <w:rFonts w:ascii="Arial Narrow" w:hAnsi="Arial Narrow" w:cs="ArialNarrow"/>
                <w:i/>
                <w:iCs/>
                <w:sz w:val="23"/>
                <w:szCs w:val="23"/>
              </w:rPr>
              <w:t>Diseñar y regular las políticas públicas y las condiciones generales para el saneamiento del ambiente y el uso, manejo, aprovechamiento, conservación, restauración y recuperación de los recursos naturales, a fin de impedir, reprimir, eliminar o mitigar el impacto de actividades contaminantes, deteriorantes o destructivas del entorno o del patrimonio natural, en todos los sectores económicos y productivos</w:t>
            </w:r>
            <w:r w:rsidRPr="00000031">
              <w:rPr>
                <w:rFonts w:ascii="Arial Narrow" w:hAnsi="Arial Narrow" w:cs="ArialNarrow"/>
                <w:sz w:val="23"/>
                <w:szCs w:val="23"/>
              </w:rPr>
              <w:t>”.</w:t>
            </w:r>
          </w:p>
          <w:p w14:paraId="3201A3C6" w14:textId="77777777" w:rsidR="008D2755" w:rsidRDefault="008D2755" w:rsidP="008D2755">
            <w:pPr>
              <w:autoSpaceDE w:val="0"/>
              <w:autoSpaceDN w:val="0"/>
              <w:adjustRightInd w:val="0"/>
              <w:jc w:val="both"/>
              <w:rPr>
                <w:rFonts w:ascii="Arial Narrow" w:hAnsi="Arial Narrow" w:cs="ArialNarrow"/>
                <w:sz w:val="23"/>
                <w:szCs w:val="23"/>
              </w:rPr>
            </w:pPr>
          </w:p>
          <w:p w14:paraId="6DB65D41" w14:textId="225AC8B6" w:rsidR="008D2755" w:rsidRDefault="00E80AFE">
            <w:pPr>
              <w:autoSpaceDE w:val="0"/>
              <w:autoSpaceDN w:val="0"/>
              <w:adjustRightInd w:val="0"/>
              <w:jc w:val="both"/>
              <w:rPr>
                <w:rFonts w:ascii="Arial Narrow" w:hAnsi="Arial Narrow" w:cs="ArialNarrow"/>
                <w:sz w:val="23"/>
                <w:szCs w:val="23"/>
              </w:rPr>
            </w:pPr>
            <w:r>
              <w:rPr>
                <w:rFonts w:ascii="Arial Narrow" w:hAnsi="Arial Narrow" w:cs="ArialNarrow"/>
                <w:sz w:val="23"/>
                <w:szCs w:val="23"/>
              </w:rPr>
              <w:t>Por otra parte, e</w:t>
            </w:r>
            <w:r w:rsidRPr="002B18C9">
              <w:rPr>
                <w:rFonts w:ascii="Arial Narrow" w:hAnsi="Arial Narrow" w:cs="ArialNarrow"/>
                <w:sz w:val="23"/>
                <w:szCs w:val="23"/>
              </w:rPr>
              <w:t>l</w:t>
            </w:r>
            <w:r w:rsidRPr="00D32641" w:rsidDel="004677CA">
              <w:rPr>
                <w:rFonts w:ascii="Arial Narrow" w:hAnsi="Arial Narrow" w:cs="ArialNarrow"/>
                <w:szCs w:val="24"/>
              </w:rPr>
              <w:t xml:space="preserve"> </w:t>
            </w:r>
            <w:r w:rsidRPr="00D32641">
              <w:rPr>
                <w:rFonts w:ascii="Arial Narrow" w:hAnsi="Arial Narrow" w:cs="ArialNarrow"/>
                <w:szCs w:val="24"/>
              </w:rPr>
              <w:t>artículo 2.2.2.3.3.1 del Decreto 1076 de 2015,</w:t>
            </w:r>
            <w:r w:rsidRPr="00363DFD">
              <w:rPr>
                <w:rFonts w:ascii="Arial Narrow" w:hAnsi="Arial Narrow" w:cs="ArialNarrow"/>
                <w:sz w:val="23"/>
                <w:szCs w:val="23"/>
              </w:rPr>
              <w:t xml:space="preserve"> </w:t>
            </w:r>
            <w:r>
              <w:rPr>
                <w:rFonts w:ascii="Arial Narrow" w:hAnsi="Arial Narrow" w:cs="ArialNarrow"/>
                <w:sz w:val="23"/>
                <w:szCs w:val="23"/>
              </w:rPr>
              <w:t>Único Reglamentario del sector de Ambiente y Desarrollo Sostenible</w:t>
            </w:r>
            <w:r w:rsidRPr="002B18C9">
              <w:rPr>
                <w:rFonts w:ascii="Arial Narrow" w:hAnsi="Arial Narrow" w:cs="ArialNarrow"/>
                <w:sz w:val="23"/>
                <w:szCs w:val="23"/>
              </w:rPr>
              <w:t>,</w:t>
            </w:r>
            <w:r w:rsidRPr="00D32641">
              <w:rPr>
                <w:rFonts w:ascii="Arial Narrow" w:hAnsi="Arial Narrow" w:cs="ArialNarrow"/>
                <w:szCs w:val="24"/>
              </w:rPr>
              <w:t xml:space="preserve"> señala que los estudios ambientales para el licenciamiento ambiental son el Diagnóstico Ambiental de Alternativas – DAA y el Estudio de Impacto Ambiental – EIA; </w:t>
            </w:r>
            <w:r>
              <w:rPr>
                <w:rFonts w:ascii="Arial Narrow" w:hAnsi="Arial Narrow" w:cs="ArialNarrow"/>
                <w:szCs w:val="24"/>
              </w:rPr>
              <w:t>además</w:t>
            </w:r>
            <w:r w:rsidRPr="00D32641">
              <w:rPr>
                <w:rFonts w:ascii="Arial Narrow" w:hAnsi="Arial Narrow" w:cs="ArialNarrow"/>
                <w:szCs w:val="24"/>
              </w:rPr>
              <w:t xml:space="preserve"> el artículo 2.2.2.3.3.2,</w:t>
            </w:r>
            <w:r>
              <w:rPr>
                <w:rFonts w:ascii="Arial Narrow" w:hAnsi="Arial Narrow" w:cs="ArialNarrow"/>
                <w:sz w:val="23"/>
                <w:szCs w:val="23"/>
              </w:rPr>
              <w:t xml:space="preserve"> ibidem</w:t>
            </w:r>
            <w:r w:rsidR="008D2755" w:rsidRPr="002B18C9">
              <w:rPr>
                <w:rFonts w:ascii="Arial Narrow" w:hAnsi="Arial Narrow" w:cs="ArialNarrow"/>
                <w:sz w:val="23"/>
                <w:szCs w:val="23"/>
              </w:rPr>
              <w:t xml:space="preserve">, establece </w:t>
            </w:r>
            <w:r w:rsidR="008D2755">
              <w:rPr>
                <w:rFonts w:ascii="Arial Narrow" w:hAnsi="Arial Narrow" w:cs="ArialNarrow"/>
                <w:sz w:val="23"/>
                <w:szCs w:val="23"/>
              </w:rPr>
              <w:t>que los</w:t>
            </w:r>
            <w:r w:rsidR="008D2755" w:rsidRPr="002B18C9">
              <w:rPr>
                <w:rFonts w:ascii="Arial Narrow" w:hAnsi="Arial Narrow" w:cs="ArialNarrow"/>
                <w:sz w:val="23"/>
                <w:szCs w:val="23"/>
              </w:rPr>
              <w:t xml:space="preserve"> términos de referencia son los lineamientos generales que la autoridad ambiental señala para la elaboración y ejecución de los estudios ambientales que deben ser presentados ante la autoridad ambiental competente.</w:t>
            </w:r>
            <w:r w:rsidR="008D2755">
              <w:rPr>
                <w:rFonts w:ascii="Arial Narrow" w:hAnsi="Arial Narrow" w:cs="ArialNarrow"/>
                <w:sz w:val="23"/>
                <w:szCs w:val="23"/>
              </w:rPr>
              <w:t xml:space="preserve"> Así mismo, que l</w:t>
            </w:r>
            <w:r w:rsidR="008D2755" w:rsidRPr="002B18C9">
              <w:rPr>
                <w:rFonts w:ascii="Arial Narrow" w:hAnsi="Arial Narrow" w:cs="ArialNarrow"/>
                <w:sz w:val="23"/>
                <w:szCs w:val="23"/>
              </w:rPr>
              <w:t>os estudios ambientales se elaborarán con base en los términos de referencia expedidos por el Ministerio de A</w:t>
            </w:r>
            <w:r w:rsidR="008D2755">
              <w:rPr>
                <w:rFonts w:ascii="Arial Narrow" w:hAnsi="Arial Narrow" w:cs="ArialNarrow"/>
                <w:sz w:val="23"/>
                <w:szCs w:val="23"/>
              </w:rPr>
              <w:t>mbiente y Desarrollo Sostenible y que e</w:t>
            </w:r>
            <w:r w:rsidR="008D2755" w:rsidRPr="002B18C9">
              <w:rPr>
                <w:rFonts w:ascii="Arial Narrow" w:hAnsi="Arial Narrow" w:cs="ArialNarrow"/>
                <w:sz w:val="23"/>
                <w:szCs w:val="23"/>
              </w:rPr>
              <w:t>l solicitante deberá adaptarlos a las particularidades</w:t>
            </w:r>
            <w:r w:rsidR="008D2755">
              <w:rPr>
                <w:rFonts w:ascii="Arial Narrow" w:hAnsi="Arial Narrow" w:cs="ArialNarrow"/>
                <w:sz w:val="23"/>
                <w:szCs w:val="23"/>
              </w:rPr>
              <w:t xml:space="preserve"> del proyecto, obra o actividad</w:t>
            </w:r>
            <w:r w:rsidR="008D2755" w:rsidRPr="002B18C9">
              <w:rPr>
                <w:rFonts w:ascii="Arial Narrow" w:hAnsi="Arial Narrow" w:cs="ArialNarrow"/>
                <w:sz w:val="23"/>
                <w:szCs w:val="23"/>
              </w:rPr>
              <w:t>.</w:t>
            </w:r>
            <w:r w:rsidR="008D2755">
              <w:rPr>
                <w:rFonts w:ascii="Arial Narrow" w:hAnsi="Arial Narrow" w:cs="ArialNarrow"/>
                <w:sz w:val="23"/>
                <w:szCs w:val="23"/>
              </w:rPr>
              <w:t xml:space="preserve"> </w:t>
            </w:r>
          </w:p>
          <w:p w14:paraId="082474B0" w14:textId="77777777" w:rsidR="008D2755" w:rsidRDefault="008D2755" w:rsidP="008D2755">
            <w:pPr>
              <w:autoSpaceDE w:val="0"/>
              <w:autoSpaceDN w:val="0"/>
              <w:adjustRightInd w:val="0"/>
              <w:jc w:val="both"/>
              <w:rPr>
                <w:rFonts w:ascii="Arial Narrow" w:hAnsi="Arial Narrow" w:cs="ArialNarrow"/>
                <w:sz w:val="23"/>
                <w:szCs w:val="23"/>
              </w:rPr>
            </w:pPr>
          </w:p>
          <w:p w14:paraId="799D30F7" w14:textId="7B766E2B" w:rsidR="008D2755" w:rsidRPr="002B18C9" w:rsidRDefault="008D2755"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t xml:space="preserve">Finalmente, en el </w:t>
            </w:r>
            <w:r w:rsidRPr="00DB3B93">
              <w:rPr>
                <w:rFonts w:ascii="Arial Narrow" w:hAnsi="Arial Narrow" w:cs="ArialNarrow"/>
                <w:sz w:val="23"/>
                <w:szCs w:val="23"/>
              </w:rPr>
              <w:t xml:space="preserve">artículo 2.2.2.3.2.3 numeral 13 </w:t>
            </w:r>
            <w:r w:rsidR="00905C35">
              <w:rPr>
                <w:rFonts w:ascii="Arial Narrow" w:hAnsi="Arial Narrow" w:cs="ArialNarrow"/>
                <w:sz w:val="23"/>
                <w:szCs w:val="23"/>
              </w:rPr>
              <w:t xml:space="preserve">ibidem, </w:t>
            </w:r>
            <w:r w:rsidR="0070680E">
              <w:rPr>
                <w:rFonts w:ascii="Arial Narrow" w:hAnsi="Arial Narrow" w:cs="ArialNarrow"/>
                <w:sz w:val="23"/>
                <w:szCs w:val="23"/>
              </w:rPr>
              <w:t xml:space="preserve">determina </w:t>
            </w:r>
            <w:r w:rsidR="004E43A2">
              <w:rPr>
                <w:rFonts w:ascii="Arial Narrow" w:hAnsi="Arial Narrow" w:cs="ArialNarrow"/>
                <w:sz w:val="23"/>
                <w:szCs w:val="23"/>
              </w:rPr>
              <w:t>que</w:t>
            </w:r>
            <w:r w:rsidRPr="00DB3B93">
              <w:rPr>
                <w:rFonts w:ascii="Arial Narrow" w:hAnsi="Arial Narrow" w:cs="ArialNarrow"/>
                <w:sz w:val="23"/>
                <w:szCs w:val="23"/>
              </w:rPr>
              <w:t xml:space="preserve"> los proyectos de construcción y operación de rellenos sanitarios </w:t>
            </w:r>
            <w:r w:rsidR="004E43A2">
              <w:rPr>
                <w:rFonts w:ascii="Arial Narrow" w:hAnsi="Arial Narrow" w:cs="ArialNarrow"/>
                <w:sz w:val="23"/>
                <w:szCs w:val="23"/>
              </w:rPr>
              <w:t>requiere</w:t>
            </w:r>
            <w:r w:rsidRPr="00DB3B93">
              <w:rPr>
                <w:rFonts w:ascii="Arial Narrow" w:hAnsi="Arial Narrow" w:cs="ArialNarrow"/>
                <w:sz w:val="23"/>
                <w:szCs w:val="23"/>
              </w:rPr>
              <w:t xml:space="preserve"> licencia ambiental</w:t>
            </w:r>
            <w:r w:rsidR="0070680E">
              <w:rPr>
                <w:rFonts w:ascii="Arial Narrow" w:hAnsi="Arial Narrow" w:cs="ArialNarrow"/>
                <w:sz w:val="23"/>
                <w:szCs w:val="23"/>
              </w:rPr>
              <w:t xml:space="preserve"> otorgada por las Corpora</w:t>
            </w:r>
            <w:r w:rsidR="00742E39">
              <w:rPr>
                <w:rFonts w:ascii="Arial Narrow" w:hAnsi="Arial Narrow" w:cs="ArialNarrow"/>
                <w:sz w:val="23"/>
                <w:szCs w:val="23"/>
              </w:rPr>
              <w:t xml:space="preserve">ciones Autónomas Competentes y </w:t>
            </w:r>
            <w:r w:rsidR="00F019E3">
              <w:rPr>
                <w:rFonts w:ascii="Arial Narrow" w:hAnsi="Arial Narrow" w:cs="ArialNarrow"/>
                <w:sz w:val="23"/>
                <w:szCs w:val="23"/>
              </w:rPr>
              <w:t xml:space="preserve">demás autoridades ambientales competentes, </w:t>
            </w:r>
            <w:r w:rsidR="00BB278E">
              <w:rPr>
                <w:rFonts w:ascii="Arial Narrow" w:hAnsi="Arial Narrow" w:cs="ArialNarrow"/>
                <w:sz w:val="23"/>
                <w:szCs w:val="23"/>
              </w:rPr>
              <w:t xml:space="preserve">y </w:t>
            </w:r>
            <w:r w:rsidR="00987B27">
              <w:rPr>
                <w:rFonts w:ascii="Arial Narrow" w:hAnsi="Arial Narrow" w:cs="ArialNarrow"/>
                <w:sz w:val="23"/>
                <w:szCs w:val="23"/>
              </w:rPr>
              <w:t>e</w:t>
            </w:r>
            <w:r w:rsidR="00F019E3">
              <w:rPr>
                <w:rFonts w:ascii="Arial Narrow" w:hAnsi="Arial Narrow" w:cs="ArialNarrow"/>
                <w:sz w:val="23"/>
                <w:szCs w:val="23"/>
              </w:rPr>
              <w:t xml:space="preserve">l artículo 2.2.2.3.4.2 ibidem, </w:t>
            </w:r>
            <w:r w:rsidR="00987B27">
              <w:rPr>
                <w:rFonts w:ascii="Arial Narrow" w:hAnsi="Arial Narrow" w:cs="ArialNarrow"/>
                <w:sz w:val="23"/>
                <w:szCs w:val="23"/>
              </w:rPr>
              <w:t>precisa que</w:t>
            </w:r>
            <w:r w:rsidR="00A74C56">
              <w:rPr>
                <w:rFonts w:ascii="Arial Narrow" w:hAnsi="Arial Narrow" w:cs="ArialNarrow"/>
                <w:sz w:val="23"/>
                <w:szCs w:val="23"/>
              </w:rPr>
              <w:t xml:space="preserve"> este tipo de proyectos no requiere la realización de</w:t>
            </w:r>
            <w:r w:rsidR="00F019E3">
              <w:rPr>
                <w:rFonts w:ascii="Arial Narrow" w:hAnsi="Arial Narrow" w:cs="ArialNarrow"/>
                <w:sz w:val="23"/>
                <w:szCs w:val="23"/>
              </w:rPr>
              <w:t>l</w:t>
            </w:r>
            <w:r w:rsidR="00A74C56">
              <w:rPr>
                <w:rFonts w:ascii="Arial Narrow" w:hAnsi="Arial Narrow" w:cs="ArialNarrow"/>
                <w:sz w:val="23"/>
                <w:szCs w:val="23"/>
              </w:rPr>
              <w:t xml:space="preserve"> D</w:t>
            </w:r>
            <w:r w:rsidR="00F019E3">
              <w:rPr>
                <w:rFonts w:ascii="Arial Narrow" w:hAnsi="Arial Narrow" w:cs="ArialNarrow"/>
                <w:sz w:val="23"/>
                <w:szCs w:val="23"/>
              </w:rPr>
              <w:t xml:space="preserve">iagnóstico </w:t>
            </w:r>
            <w:r w:rsidR="00A74C56">
              <w:rPr>
                <w:rFonts w:ascii="Arial Narrow" w:hAnsi="Arial Narrow" w:cs="ArialNarrow"/>
                <w:sz w:val="23"/>
                <w:szCs w:val="23"/>
              </w:rPr>
              <w:t>A</w:t>
            </w:r>
            <w:r w:rsidR="00987B27">
              <w:rPr>
                <w:rFonts w:ascii="Arial Narrow" w:hAnsi="Arial Narrow" w:cs="ArialNarrow"/>
                <w:sz w:val="23"/>
                <w:szCs w:val="23"/>
              </w:rPr>
              <w:t xml:space="preserve">mbiental de </w:t>
            </w:r>
            <w:r w:rsidR="00A74C56">
              <w:rPr>
                <w:rFonts w:ascii="Arial Narrow" w:hAnsi="Arial Narrow" w:cs="ArialNarrow"/>
                <w:sz w:val="23"/>
                <w:szCs w:val="23"/>
              </w:rPr>
              <w:t>A</w:t>
            </w:r>
            <w:r w:rsidR="00987B27">
              <w:rPr>
                <w:rFonts w:ascii="Arial Narrow" w:hAnsi="Arial Narrow" w:cs="ArialNarrow"/>
                <w:sz w:val="23"/>
                <w:szCs w:val="23"/>
              </w:rPr>
              <w:t>lternativas- DAA</w:t>
            </w:r>
            <w:r w:rsidR="00A74C56">
              <w:rPr>
                <w:rFonts w:ascii="Arial Narrow" w:hAnsi="Arial Narrow" w:cs="ArialNarrow"/>
                <w:sz w:val="23"/>
                <w:szCs w:val="23"/>
              </w:rPr>
              <w:t>.</w:t>
            </w:r>
          </w:p>
          <w:p w14:paraId="1E6C7A4E" w14:textId="77777777" w:rsidR="00BF6B70" w:rsidRPr="006374A6" w:rsidRDefault="00BF6B70" w:rsidP="00023C4B">
            <w:pPr>
              <w:pStyle w:val="Textoindependiente"/>
              <w:widowControl w:val="0"/>
              <w:spacing w:before="120" w:after="60"/>
              <w:ind w:right="618"/>
              <w:rPr>
                <w:rFonts w:ascii="Arial Narrow" w:hAnsi="Arial Narrow"/>
                <w:color w:val="808080"/>
              </w:rPr>
            </w:pPr>
          </w:p>
        </w:tc>
      </w:tr>
    </w:tbl>
    <w:p w14:paraId="12452F3C" w14:textId="77777777" w:rsidR="00BF6B70" w:rsidRDefault="00BF6B70" w:rsidP="00351659">
      <w:pPr>
        <w:pStyle w:val="Textoindependiente"/>
        <w:widowControl w:val="0"/>
        <w:spacing w:before="120" w:after="60"/>
        <w:ind w:right="618"/>
        <w:rPr>
          <w:rFonts w:ascii="Arial Narrow" w:hAnsi="Arial Narrow"/>
        </w:rPr>
      </w:pPr>
      <w:r w:rsidRPr="006374A6">
        <w:rPr>
          <w:rFonts w:ascii="Arial Narrow" w:hAnsi="Arial Narrow"/>
        </w:rPr>
        <w:lastRenderedPageBreak/>
        <w:t>De ac</w:t>
      </w:r>
      <w:r w:rsidR="00186E7F" w:rsidRPr="006374A6">
        <w:rPr>
          <w:rFonts w:ascii="Arial Narrow" w:hAnsi="Arial Narrow"/>
        </w:rPr>
        <w:t>uerdo al anexo 1 del Decreto 1</w:t>
      </w:r>
      <w:r w:rsidR="00351659">
        <w:rPr>
          <w:rFonts w:ascii="Arial Narrow" w:hAnsi="Arial Narrow"/>
        </w:rPr>
        <w:t>081</w:t>
      </w:r>
      <w:r w:rsidRPr="006374A6">
        <w:rPr>
          <w:rFonts w:ascii="Arial Narrow" w:hAnsi="Arial Narrow"/>
        </w:rPr>
        <w:t xml:space="preserve"> de 2015</w:t>
      </w:r>
      <w:r w:rsidR="00351659">
        <w:rPr>
          <w:rFonts w:ascii="Arial Narrow" w:hAnsi="Arial Narrow"/>
        </w:rPr>
        <w:t xml:space="preserve"> y sus modificatorios, pa</w:t>
      </w:r>
      <w:r w:rsidRPr="006374A6">
        <w:rPr>
          <w:rFonts w:ascii="Arial Narrow" w:hAnsi="Arial Narrow"/>
        </w:rPr>
        <w:t xml:space="preserve">ra la expedición de un instrumento normativo </w:t>
      </w:r>
      <w:r w:rsidR="00BA6E34">
        <w:rPr>
          <w:rFonts w:ascii="Arial Narrow" w:hAnsi="Arial Narrow"/>
        </w:rPr>
        <w:t>es necesario conocer la siguiente información</w:t>
      </w:r>
      <w:r w:rsidRPr="006374A6">
        <w:rPr>
          <w:rFonts w:ascii="Arial Narrow" w:hAnsi="Arial Narrow"/>
        </w:rPr>
        <w:t>:</w:t>
      </w:r>
    </w:p>
    <w:p w14:paraId="0331D882" w14:textId="77777777" w:rsidR="0080381B" w:rsidRPr="006374A6" w:rsidRDefault="0080381B" w:rsidP="00351659">
      <w:pPr>
        <w:pStyle w:val="Textoindependiente"/>
        <w:widowControl w:val="0"/>
        <w:spacing w:before="120" w:after="60"/>
        <w:ind w:right="618"/>
        <w:rPr>
          <w:rFonts w:ascii="Arial Narrow" w:hAnsi="Arial Narrow"/>
        </w:rPr>
      </w:pPr>
    </w:p>
    <w:p w14:paraId="2A4BA02F" w14:textId="77777777" w:rsidR="00281570" w:rsidRPr="008D2755" w:rsidRDefault="00281570" w:rsidP="00281570">
      <w:pPr>
        <w:pStyle w:val="Textoindependiente"/>
        <w:widowControl w:val="0"/>
        <w:numPr>
          <w:ilvl w:val="0"/>
          <w:numId w:val="31"/>
        </w:numPr>
        <w:spacing w:before="120" w:after="60"/>
        <w:ind w:left="714" w:right="618" w:hanging="357"/>
        <w:rPr>
          <w:rFonts w:ascii="Arial Narrow" w:hAnsi="Arial Narrow"/>
          <w:b/>
        </w:rPr>
      </w:pPr>
      <w:r w:rsidRPr="008D2755">
        <w:rPr>
          <w:rFonts w:ascii="Arial Narrow" w:hAnsi="Arial Narrow"/>
          <w:b/>
        </w:rPr>
        <w:t xml:space="preserve">¿Cuál es la finalidad de la norma que se va a </w:t>
      </w:r>
      <w:r w:rsidR="008D2755" w:rsidRPr="008D2755">
        <w:rPr>
          <w:rFonts w:ascii="Arial Narrow" w:hAnsi="Arial Narrow"/>
          <w:b/>
        </w:rPr>
        <w:t xml:space="preserve">expedir? </w:t>
      </w:r>
    </w:p>
    <w:p w14:paraId="324D0451" w14:textId="77777777" w:rsidR="008D2755" w:rsidRDefault="008D2755" w:rsidP="008D2755">
      <w:pPr>
        <w:jc w:val="both"/>
        <w:rPr>
          <w:rFonts w:ascii="Arial Narrow" w:hAnsi="Arial Narrow" w:cs="Arial"/>
          <w:sz w:val="23"/>
          <w:szCs w:val="23"/>
        </w:rPr>
      </w:pPr>
    </w:p>
    <w:p w14:paraId="4FAB6EB7" w14:textId="1ABB72AD" w:rsidR="008D2755" w:rsidRDefault="008D2755" w:rsidP="008D2755">
      <w:pPr>
        <w:jc w:val="both"/>
        <w:rPr>
          <w:rFonts w:ascii="Arial Narrow" w:hAnsi="Arial Narrow" w:cs="Arial"/>
          <w:sz w:val="23"/>
          <w:szCs w:val="23"/>
        </w:rPr>
      </w:pPr>
      <w:r w:rsidRPr="00000031">
        <w:rPr>
          <w:rFonts w:ascii="Arial Narrow" w:hAnsi="Arial Narrow" w:cs="Arial"/>
          <w:sz w:val="23"/>
          <w:szCs w:val="23"/>
        </w:rPr>
        <w:t>El artículo 2.2.2.3.3.</w:t>
      </w:r>
      <w:r w:rsidR="00A279BF">
        <w:rPr>
          <w:rFonts w:ascii="Arial Narrow" w:hAnsi="Arial Narrow" w:cs="Arial"/>
          <w:sz w:val="23"/>
          <w:szCs w:val="23"/>
        </w:rPr>
        <w:t>2</w:t>
      </w:r>
      <w:r w:rsidRPr="00000031">
        <w:rPr>
          <w:rFonts w:ascii="Arial Narrow" w:hAnsi="Arial Narrow" w:cs="Arial"/>
          <w:sz w:val="23"/>
          <w:szCs w:val="23"/>
        </w:rPr>
        <w:t>.</w:t>
      </w:r>
      <w:r w:rsidR="00A279BF">
        <w:rPr>
          <w:rFonts w:ascii="Arial Narrow" w:hAnsi="Arial Narrow" w:cs="Arial"/>
          <w:sz w:val="23"/>
          <w:szCs w:val="23"/>
        </w:rPr>
        <w:t xml:space="preserve"> </w:t>
      </w:r>
      <w:r w:rsidRPr="00000031">
        <w:rPr>
          <w:rFonts w:ascii="Arial Narrow" w:hAnsi="Arial Narrow" w:cs="Arial"/>
          <w:sz w:val="23"/>
          <w:szCs w:val="23"/>
        </w:rPr>
        <w:t xml:space="preserve">del Decreto 1076 de 2015 establece </w:t>
      </w:r>
      <w:r w:rsidR="0090633B">
        <w:rPr>
          <w:rFonts w:ascii="Arial Narrow" w:hAnsi="Arial Narrow" w:cs="Arial"/>
          <w:sz w:val="23"/>
          <w:szCs w:val="23"/>
        </w:rPr>
        <w:t xml:space="preserve">que no obstante los términos de referencia, el solicitante </w:t>
      </w:r>
      <w:r w:rsidR="00181A1B">
        <w:rPr>
          <w:rFonts w:ascii="Arial Narrow" w:hAnsi="Arial Narrow" w:cs="Arial"/>
          <w:sz w:val="23"/>
          <w:szCs w:val="23"/>
        </w:rPr>
        <w:t xml:space="preserve">de la autorización ambiental </w:t>
      </w:r>
      <w:r w:rsidR="0090633B">
        <w:rPr>
          <w:rFonts w:ascii="Arial Narrow" w:hAnsi="Arial Narrow" w:cs="Arial"/>
          <w:sz w:val="23"/>
          <w:szCs w:val="23"/>
        </w:rPr>
        <w:t xml:space="preserve">deberá presentar los </w:t>
      </w:r>
      <w:r w:rsidRPr="00000031">
        <w:rPr>
          <w:rFonts w:ascii="Arial Narrow" w:hAnsi="Arial Narrow" w:cs="Arial"/>
          <w:sz w:val="23"/>
          <w:szCs w:val="23"/>
        </w:rPr>
        <w:t xml:space="preserve">estudios ambientales </w:t>
      </w:r>
      <w:r w:rsidR="0090633B">
        <w:rPr>
          <w:rFonts w:ascii="Arial Narrow" w:hAnsi="Arial Narrow" w:cs="Arial"/>
          <w:sz w:val="23"/>
          <w:szCs w:val="23"/>
        </w:rPr>
        <w:t>(</w:t>
      </w:r>
      <w:r w:rsidRPr="00000031">
        <w:rPr>
          <w:rFonts w:ascii="Arial Narrow" w:hAnsi="Arial Narrow" w:cs="Arial"/>
          <w:sz w:val="23"/>
          <w:szCs w:val="23"/>
        </w:rPr>
        <w:t>Diagnóstico Ambiental de Alternativas y Estudio de Impacto Ambiental o Plan de Manejo Ambiental cuando obre como instrumento de Manejo y Control Ambiental</w:t>
      </w:r>
      <w:r w:rsidR="0090633B">
        <w:rPr>
          <w:rFonts w:ascii="Arial Narrow" w:hAnsi="Arial Narrow" w:cs="Arial"/>
          <w:sz w:val="23"/>
          <w:szCs w:val="23"/>
        </w:rPr>
        <w:t>)</w:t>
      </w:r>
      <w:r w:rsidRPr="00000031">
        <w:rPr>
          <w:rFonts w:ascii="Arial Narrow" w:hAnsi="Arial Narrow" w:cs="Arial"/>
          <w:sz w:val="23"/>
          <w:szCs w:val="23"/>
        </w:rPr>
        <w:t xml:space="preserve"> conforme a </w:t>
      </w:r>
      <w:r w:rsidR="0090633B">
        <w:rPr>
          <w:rFonts w:ascii="Arial Narrow" w:hAnsi="Arial Narrow" w:cs="Arial"/>
          <w:sz w:val="23"/>
          <w:szCs w:val="23"/>
        </w:rPr>
        <w:t xml:space="preserve">la Metodología </w:t>
      </w:r>
      <w:r w:rsidR="00181A1B">
        <w:rPr>
          <w:rFonts w:ascii="Arial Narrow" w:hAnsi="Arial Narrow" w:cs="Arial"/>
          <w:sz w:val="23"/>
          <w:szCs w:val="23"/>
        </w:rPr>
        <w:t>General para la presentación de Estudios Ambientales</w:t>
      </w:r>
      <w:r w:rsidR="00BB278E">
        <w:rPr>
          <w:rFonts w:ascii="Arial Narrow" w:hAnsi="Arial Narrow" w:cs="Arial"/>
          <w:sz w:val="23"/>
          <w:szCs w:val="23"/>
        </w:rPr>
        <w:t xml:space="preserve"> </w:t>
      </w:r>
      <w:r w:rsidR="00203FD0">
        <w:rPr>
          <w:rFonts w:ascii="Arial Narrow" w:hAnsi="Arial Narrow" w:cs="Arial"/>
          <w:sz w:val="23"/>
          <w:szCs w:val="23"/>
        </w:rPr>
        <w:t xml:space="preserve">- </w:t>
      </w:r>
      <w:r w:rsidR="00BB278E">
        <w:rPr>
          <w:rFonts w:ascii="Arial Narrow" w:hAnsi="Arial Narrow" w:cs="Arial"/>
          <w:sz w:val="23"/>
          <w:szCs w:val="23"/>
        </w:rPr>
        <w:t>MGPEA</w:t>
      </w:r>
      <w:r w:rsidR="00181A1B">
        <w:rPr>
          <w:rFonts w:ascii="Arial Narrow" w:hAnsi="Arial Narrow" w:cs="Arial"/>
          <w:sz w:val="23"/>
          <w:szCs w:val="23"/>
        </w:rPr>
        <w:t xml:space="preserve">, </w:t>
      </w:r>
      <w:r w:rsidRPr="00000031">
        <w:rPr>
          <w:rFonts w:ascii="Arial Narrow" w:hAnsi="Arial Narrow" w:cs="Arial"/>
          <w:sz w:val="23"/>
          <w:szCs w:val="23"/>
        </w:rPr>
        <w:t>la cual es de obligatorio cumplimiento.</w:t>
      </w:r>
    </w:p>
    <w:p w14:paraId="7EC353C5" w14:textId="77777777" w:rsidR="008D2755" w:rsidRPr="00000031" w:rsidRDefault="008D2755" w:rsidP="008D2755">
      <w:pPr>
        <w:ind w:left="720"/>
        <w:jc w:val="both"/>
        <w:rPr>
          <w:rFonts w:ascii="Arial Narrow" w:hAnsi="Arial Narrow" w:cs="Arial"/>
          <w:sz w:val="23"/>
          <w:szCs w:val="23"/>
        </w:rPr>
      </w:pPr>
    </w:p>
    <w:p w14:paraId="26719EFC" w14:textId="624B89FB" w:rsidR="008D2755" w:rsidRDefault="008D2755" w:rsidP="008D2755">
      <w:pPr>
        <w:jc w:val="both"/>
        <w:rPr>
          <w:rFonts w:ascii="Arial Narrow" w:hAnsi="Arial Narrow" w:cs="Arial"/>
          <w:sz w:val="23"/>
          <w:szCs w:val="23"/>
        </w:rPr>
      </w:pPr>
      <w:r w:rsidRPr="00000031">
        <w:rPr>
          <w:rFonts w:ascii="Arial Narrow" w:hAnsi="Arial Narrow" w:cs="Arial"/>
          <w:sz w:val="23"/>
          <w:szCs w:val="23"/>
        </w:rPr>
        <w:t xml:space="preserve">La mencionada Metodología, </w:t>
      </w:r>
      <w:r>
        <w:rPr>
          <w:rFonts w:ascii="Arial Narrow" w:hAnsi="Arial Narrow" w:cs="Arial"/>
          <w:sz w:val="23"/>
          <w:szCs w:val="23"/>
        </w:rPr>
        <w:t xml:space="preserve">tiene por </w:t>
      </w:r>
      <w:r w:rsidRPr="00000031">
        <w:rPr>
          <w:rFonts w:ascii="Arial Narrow" w:hAnsi="Arial Narrow" w:cs="Arial"/>
          <w:sz w:val="23"/>
          <w:szCs w:val="23"/>
        </w:rPr>
        <w:t xml:space="preserve">alcance </w:t>
      </w:r>
      <w:r>
        <w:rPr>
          <w:rFonts w:ascii="Arial Narrow" w:hAnsi="Arial Narrow" w:cs="Arial"/>
          <w:sz w:val="23"/>
          <w:szCs w:val="23"/>
        </w:rPr>
        <w:t>a</w:t>
      </w:r>
      <w:r w:rsidRPr="00000031">
        <w:rPr>
          <w:rFonts w:ascii="Arial Narrow" w:hAnsi="Arial Narrow" w:cs="Arial"/>
          <w:sz w:val="23"/>
          <w:szCs w:val="23"/>
        </w:rPr>
        <w:t xml:space="preserve"> todos los tipos de proyectos, obras o actividades sujet</w:t>
      </w:r>
      <w:r w:rsidR="00B808C2">
        <w:rPr>
          <w:rFonts w:ascii="Arial Narrow" w:hAnsi="Arial Narrow" w:cs="Arial"/>
          <w:sz w:val="23"/>
          <w:szCs w:val="23"/>
        </w:rPr>
        <w:t>o</w:t>
      </w:r>
      <w:r w:rsidRPr="00000031">
        <w:rPr>
          <w:rFonts w:ascii="Arial Narrow" w:hAnsi="Arial Narrow" w:cs="Arial"/>
          <w:sz w:val="23"/>
          <w:szCs w:val="23"/>
        </w:rPr>
        <w:t>s a licencia ambiental y por tal razón es de aplicación nacional, así</w:t>
      </w:r>
      <w:r w:rsidR="00181A1B">
        <w:rPr>
          <w:rFonts w:ascii="Arial Narrow" w:hAnsi="Arial Narrow" w:cs="Arial"/>
          <w:sz w:val="23"/>
          <w:szCs w:val="23"/>
        </w:rPr>
        <w:t xml:space="preserve"> las cosas</w:t>
      </w:r>
      <w:r w:rsidRPr="00000031">
        <w:rPr>
          <w:rFonts w:ascii="Arial Narrow" w:hAnsi="Arial Narrow" w:cs="Arial"/>
          <w:sz w:val="23"/>
          <w:szCs w:val="23"/>
        </w:rPr>
        <w:t xml:space="preserve">, </w:t>
      </w:r>
      <w:r w:rsidR="00D11501">
        <w:rPr>
          <w:rFonts w:ascii="Arial Narrow" w:hAnsi="Arial Narrow" w:cs="Arial"/>
          <w:sz w:val="23"/>
          <w:szCs w:val="23"/>
        </w:rPr>
        <w:t>la referida Metodología</w:t>
      </w:r>
      <w:r w:rsidRPr="00000031">
        <w:rPr>
          <w:rFonts w:ascii="Arial Narrow" w:hAnsi="Arial Narrow" w:cs="Arial"/>
          <w:sz w:val="23"/>
          <w:szCs w:val="23"/>
        </w:rPr>
        <w:t xml:space="preserve"> se constituye en el referente para todas las autoridades ambientales e interesados en solicitar una licencia ambiental en el territorio nacional.</w:t>
      </w:r>
      <w:r>
        <w:rPr>
          <w:rFonts w:ascii="Arial Narrow" w:hAnsi="Arial Narrow" w:cs="Arial"/>
          <w:sz w:val="23"/>
          <w:szCs w:val="23"/>
        </w:rPr>
        <w:t xml:space="preserve"> Inicialmente f</w:t>
      </w:r>
      <w:r w:rsidRPr="00000031">
        <w:rPr>
          <w:rFonts w:ascii="Arial Narrow" w:hAnsi="Arial Narrow" w:cs="Arial"/>
          <w:sz w:val="23"/>
          <w:szCs w:val="23"/>
        </w:rPr>
        <w:t xml:space="preserve">ue adoptada mediante la Resolución 1503 de 2010 y posteriormente actualizada en el 2018, mediante la Resolución 1402 con el objetivo de incorporar los </w:t>
      </w:r>
      <w:r w:rsidRPr="00000031">
        <w:rPr>
          <w:rFonts w:ascii="Arial Narrow" w:hAnsi="Arial Narrow" w:cs="Arial"/>
          <w:sz w:val="23"/>
          <w:szCs w:val="23"/>
        </w:rPr>
        <w:lastRenderedPageBreak/>
        <w:t xml:space="preserve">elementos universales que resultan comunes a todos los términos de referencia genéricos sectoriales adoptados a partir de 2014 por el Ministerio de Ambiente y Desarrollo Sostenible e introducir mejoras que hagan más claro el proceso de licenciamiento ambiental, así como los conceptos que él involucra. </w:t>
      </w:r>
      <w:r>
        <w:rPr>
          <w:rFonts w:ascii="Arial Narrow" w:hAnsi="Arial Narrow" w:cs="Arial"/>
          <w:sz w:val="23"/>
          <w:szCs w:val="23"/>
        </w:rPr>
        <w:t>Actualmente la Metodología se encuentra en proceso de modificación para i</w:t>
      </w:r>
      <w:r w:rsidRPr="00B64DB9">
        <w:rPr>
          <w:rFonts w:ascii="Arial Narrow" w:hAnsi="Arial Narrow" w:cs="Arial"/>
          <w:sz w:val="23"/>
          <w:szCs w:val="23"/>
        </w:rPr>
        <w:t>ncorporar ajustes y aclaraciones requeridas para la adecuada presentación</w:t>
      </w:r>
      <w:r>
        <w:rPr>
          <w:rFonts w:ascii="Arial Narrow" w:hAnsi="Arial Narrow" w:cs="Arial"/>
          <w:sz w:val="23"/>
          <w:szCs w:val="23"/>
        </w:rPr>
        <w:t xml:space="preserve"> </w:t>
      </w:r>
      <w:r w:rsidRPr="00B64DB9">
        <w:rPr>
          <w:rFonts w:ascii="Arial Narrow" w:hAnsi="Arial Narrow" w:cs="Arial"/>
          <w:sz w:val="23"/>
          <w:szCs w:val="23"/>
        </w:rPr>
        <w:t>de estudios ambientales, así como incorporar los avances</w:t>
      </w:r>
      <w:r>
        <w:rPr>
          <w:rFonts w:ascii="Arial Narrow" w:hAnsi="Arial Narrow" w:cs="Arial"/>
          <w:sz w:val="23"/>
          <w:szCs w:val="23"/>
        </w:rPr>
        <w:t xml:space="preserve"> </w:t>
      </w:r>
      <w:r w:rsidRPr="00B64DB9">
        <w:rPr>
          <w:rFonts w:ascii="Arial Narrow" w:hAnsi="Arial Narrow" w:cs="Arial"/>
          <w:sz w:val="23"/>
          <w:szCs w:val="23"/>
        </w:rPr>
        <w:t xml:space="preserve">normativos, entre los que se </w:t>
      </w:r>
      <w:r w:rsidR="00B808C2">
        <w:rPr>
          <w:rFonts w:ascii="Arial Narrow" w:hAnsi="Arial Narrow" w:cs="Arial"/>
          <w:sz w:val="23"/>
          <w:szCs w:val="23"/>
        </w:rPr>
        <w:t>en</w:t>
      </w:r>
      <w:r w:rsidRPr="00B64DB9">
        <w:rPr>
          <w:rFonts w:ascii="Arial Narrow" w:hAnsi="Arial Narrow" w:cs="Arial"/>
          <w:sz w:val="23"/>
          <w:szCs w:val="23"/>
        </w:rPr>
        <w:t>cuent</w:t>
      </w:r>
      <w:r w:rsidR="00B808C2">
        <w:rPr>
          <w:rFonts w:ascii="Arial Narrow" w:hAnsi="Arial Narrow" w:cs="Arial"/>
          <w:sz w:val="23"/>
          <w:szCs w:val="23"/>
        </w:rPr>
        <w:t>r</w:t>
      </w:r>
      <w:r w:rsidRPr="00B64DB9">
        <w:rPr>
          <w:rFonts w:ascii="Arial Narrow" w:hAnsi="Arial Narrow" w:cs="Arial"/>
          <w:sz w:val="23"/>
          <w:szCs w:val="23"/>
        </w:rPr>
        <w:t>a el Decreto 2106</w:t>
      </w:r>
      <w:r>
        <w:rPr>
          <w:rFonts w:ascii="Arial Narrow" w:hAnsi="Arial Narrow" w:cs="Arial"/>
          <w:sz w:val="23"/>
          <w:szCs w:val="23"/>
        </w:rPr>
        <w:t xml:space="preserve"> </w:t>
      </w:r>
      <w:r w:rsidRPr="00B64DB9">
        <w:rPr>
          <w:rFonts w:ascii="Arial Narrow" w:hAnsi="Arial Narrow" w:cs="Arial"/>
          <w:sz w:val="23"/>
          <w:szCs w:val="23"/>
        </w:rPr>
        <w:t>de 2019 en lo relacionado con el trámite de levantamiento de veda</w:t>
      </w:r>
      <w:r>
        <w:rPr>
          <w:rFonts w:ascii="Arial Narrow" w:hAnsi="Arial Narrow" w:cs="Arial"/>
          <w:sz w:val="23"/>
          <w:szCs w:val="23"/>
        </w:rPr>
        <w:t xml:space="preserve">. </w:t>
      </w:r>
    </w:p>
    <w:p w14:paraId="6FECEB1B" w14:textId="77777777" w:rsidR="008D2755" w:rsidRDefault="008D2755" w:rsidP="008D2755">
      <w:pPr>
        <w:jc w:val="both"/>
        <w:rPr>
          <w:rFonts w:ascii="Arial Narrow" w:hAnsi="Arial Narrow" w:cs="Arial"/>
          <w:sz w:val="23"/>
          <w:szCs w:val="23"/>
        </w:rPr>
      </w:pPr>
    </w:p>
    <w:p w14:paraId="6F046889" w14:textId="17C54A68" w:rsidR="008D2755" w:rsidRDefault="005E31FB"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t xml:space="preserve">Teniendo en cuenta lo anterior y que </w:t>
      </w:r>
      <w:r w:rsidR="008D2755" w:rsidRPr="002B18C9">
        <w:rPr>
          <w:rFonts w:ascii="Arial Narrow" w:hAnsi="Arial Narrow" w:cs="ArialNarrow"/>
          <w:sz w:val="23"/>
          <w:szCs w:val="23"/>
        </w:rPr>
        <w:t>los términos de referencia</w:t>
      </w:r>
      <w:r w:rsidR="00C84358">
        <w:rPr>
          <w:rFonts w:ascii="Arial Narrow" w:hAnsi="Arial Narrow" w:cs="ArialNarrow"/>
          <w:sz w:val="23"/>
          <w:szCs w:val="23"/>
        </w:rPr>
        <w:t xml:space="preserve"> </w:t>
      </w:r>
      <w:r>
        <w:rPr>
          <w:rFonts w:ascii="Arial Narrow" w:hAnsi="Arial Narrow" w:cs="ArialNarrow"/>
          <w:sz w:val="23"/>
          <w:szCs w:val="23"/>
        </w:rPr>
        <w:t xml:space="preserve">para la elaboración del estudio de impacto ambiental de proyectos de construcción y operación de rellenos sanitario fueron </w:t>
      </w:r>
      <w:r w:rsidR="00C84358">
        <w:rPr>
          <w:rFonts w:ascii="Arial Narrow" w:hAnsi="Arial Narrow" w:cs="ArialNarrow"/>
          <w:sz w:val="23"/>
          <w:szCs w:val="23"/>
        </w:rPr>
        <w:t xml:space="preserve">adoptados </w:t>
      </w:r>
      <w:r>
        <w:rPr>
          <w:rFonts w:ascii="Arial Narrow" w:hAnsi="Arial Narrow" w:cs="ArialNarrow"/>
          <w:sz w:val="23"/>
          <w:szCs w:val="23"/>
        </w:rPr>
        <w:t>en el año 2006, mediante</w:t>
      </w:r>
      <w:r w:rsidR="00C84358">
        <w:rPr>
          <w:rFonts w:ascii="Arial Narrow" w:hAnsi="Arial Narrow" w:cs="ArialNarrow"/>
          <w:sz w:val="23"/>
          <w:szCs w:val="23"/>
        </w:rPr>
        <w:t xml:space="preserve"> </w:t>
      </w:r>
      <w:r>
        <w:rPr>
          <w:rFonts w:ascii="Arial Narrow" w:hAnsi="Arial Narrow" w:cs="ArialNarrow"/>
          <w:sz w:val="23"/>
          <w:szCs w:val="23"/>
        </w:rPr>
        <w:t xml:space="preserve">la </w:t>
      </w:r>
      <w:r w:rsidR="00C84358">
        <w:rPr>
          <w:rFonts w:ascii="Arial Narrow" w:hAnsi="Arial Narrow" w:cs="ArialNarrow"/>
          <w:sz w:val="23"/>
          <w:szCs w:val="23"/>
        </w:rPr>
        <w:t>Resolución 1274</w:t>
      </w:r>
      <w:r>
        <w:rPr>
          <w:rFonts w:ascii="Arial Narrow" w:hAnsi="Arial Narrow" w:cs="ArialNarrow"/>
          <w:sz w:val="23"/>
          <w:szCs w:val="23"/>
        </w:rPr>
        <w:t>;</w:t>
      </w:r>
      <w:r w:rsidR="008D2755" w:rsidRPr="002B18C9">
        <w:rPr>
          <w:rFonts w:ascii="Arial Narrow" w:hAnsi="Arial Narrow" w:cs="ArialNarrow"/>
          <w:sz w:val="23"/>
          <w:szCs w:val="23"/>
        </w:rPr>
        <w:t xml:space="preserve"> </w:t>
      </w:r>
      <w:r w:rsidRPr="002B18C9">
        <w:rPr>
          <w:rFonts w:ascii="Arial Narrow" w:hAnsi="Arial Narrow" w:cs="ArialNarrow"/>
          <w:sz w:val="23"/>
          <w:szCs w:val="23"/>
        </w:rPr>
        <w:t>se consider</w:t>
      </w:r>
      <w:r>
        <w:rPr>
          <w:rFonts w:ascii="Arial Narrow" w:hAnsi="Arial Narrow" w:cs="ArialNarrow"/>
          <w:sz w:val="23"/>
          <w:szCs w:val="23"/>
        </w:rPr>
        <w:t>a</w:t>
      </w:r>
      <w:r w:rsidRPr="002B18C9">
        <w:rPr>
          <w:rFonts w:ascii="Arial Narrow" w:hAnsi="Arial Narrow" w:cs="ArialNarrow"/>
          <w:sz w:val="23"/>
          <w:szCs w:val="23"/>
        </w:rPr>
        <w:t xml:space="preserve"> necesario </w:t>
      </w:r>
      <w:r w:rsidR="001739B3">
        <w:rPr>
          <w:rFonts w:ascii="Arial Narrow" w:hAnsi="Arial Narrow" w:cs="ArialNarrow"/>
          <w:sz w:val="23"/>
          <w:szCs w:val="23"/>
        </w:rPr>
        <w:t>ad</w:t>
      </w:r>
      <w:r w:rsidR="00BB278E">
        <w:rPr>
          <w:rFonts w:ascii="Arial Narrow" w:hAnsi="Arial Narrow" w:cs="ArialNarrow"/>
          <w:sz w:val="23"/>
          <w:szCs w:val="23"/>
        </w:rPr>
        <w:t>optar</w:t>
      </w:r>
      <w:r w:rsidR="00203FD0">
        <w:rPr>
          <w:rFonts w:ascii="Arial Narrow" w:hAnsi="Arial Narrow" w:cs="ArialNarrow"/>
          <w:sz w:val="23"/>
          <w:szCs w:val="23"/>
        </w:rPr>
        <w:t xml:space="preserve"> </w:t>
      </w:r>
      <w:r w:rsidRPr="002B18C9">
        <w:rPr>
          <w:rFonts w:ascii="Arial Narrow" w:hAnsi="Arial Narrow" w:cs="ArialNarrow"/>
          <w:sz w:val="23"/>
          <w:szCs w:val="23"/>
        </w:rPr>
        <w:t xml:space="preserve"> </w:t>
      </w:r>
      <w:r w:rsidR="00BB278E">
        <w:rPr>
          <w:rFonts w:ascii="Arial Narrow" w:hAnsi="Arial Narrow" w:cs="ArialNarrow"/>
          <w:sz w:val="23"/>
          <w:szCs w:val="23"/>
        </w:rPr>
        <w:t>l</w:t>
      </w:r>
      <w:r>
        <w:rPr>
          <w:rFonts w:ascii="Arial Narrow" w:hAnsi="Arial Narrow" w:cs="ArialNarrow"/>
          <w:sz w:val="23"/>
          <w:szCs w:val="23"/>
        </w:rPr>
        <w:t>os</w:t>
      </w:r>
      <w:r w:rsidRPr="002B18C9">
        <w:rPr>
          <w:rFonts w:ascii="Arial Narrow" w:hAnsi="Arial Narrow" w:cs="ArialNarrow"/>
          <w:sz w:val="23"/>
          <w:szCs w:val="23"/>
        </w:rPr>
        <w:t xml:space="preserve"> términos de referencia</w:t>
      </w:r>
      <w:r>
        <w:rPr>
          <w:rFonts w:ascii="Arial Narrow" w:hAnsi="Arial Narrow" w:cs="ArialNarrow"/>
          <w:sz w:val="23"/>
          <w:szCs w:val="23"/>
        </w:rPr>
        <w:t>, de</w:t>
      </w:r>
      <w:r w:rsidR="008D2755" w:rsidRPr="002B18C9">
        <w:rPr>
          <w:rFonts w:ascii="Arial Narrow" w:hAnsi="Arial Narrow" w:cs="ArialNarrow"/>
          <w:sz w:val="23"/>
          <w:szCs w:val="23"/>
        </w:rPr>
        <w:t xml:space="preserve"> manera que se ajusten a los cambios normativos que establecen las condiciones y lineamientos generales para la elaboración, presentación y evaluación del </w:t>
      </w:r>
      <w:r w:rsidR="008D2755">
        <w:rPr>
          <w:rFonts w:ascii="Arial Narrow" w:hAnsi="Arial Narrow" w:cs="ArialNarrow"/>
          <w:sz w:val="23"/>
          <w:szCs w:val="23"/>
        </w:rPr>
        <w:t>Estudio de Impacto</w:t>
      </w:r>
      <w:r w:rsidR="008D2755" w:rsidRPr="002B18C9">
        <w:rPr>
          <w:rFonts w:ascii="Arial Narrow" w:hAnsi="Arial Narrow" w:cs="ArialNarrow"/>
          <w:sz w:val="23"/>
          <w:szCs w:val="23"/>
        </w:rPr>
        <w:t xml:space="preserve"> Ambiental, de conformidad con lo </w:t>
      </w:r>
      <w:r w:rsidR="00203FD0">
        <w:rPr>
          <w:rFonts w:ascii="Arial Narrow" w:hAnsi="Arial Narrow" w:cs="ArialNarrow"/>
          <w:sz w:val="23"/>
          <w:szCs w:val="23"/>
        </w:rPr>
        <w:t>determinado</w:t>
      </w:r>
      <w:r w:rsidR="008D2755" w:rsidRPr="002B18C9">
        <w:rPr>
          <w:rFonts w:ascii="Arial Narrow" w:hAnsi="Arial Narrow" w:cs="ArialNarrow"/>
          <w:sz w:val="23"/>
          <w:szCs w:val="23"/>
        </w:rPr>
        <w:t xml:space="preserve"> en el Decreto 1076 de 2015</w:t>
      </w:r>
      <w:r w:rsidR="008D2755">
        <w:rPr>
          <w:rFonts w:ascii="Arial Narrow" w:hAnsi="Arial Narrow" w:cs="ArialNarrow"/>
          <w:sz w:val="23"/>
          <w:szCs w:val="23"/>
        </w:rPr>
        <w:t>.</w:t>
      </w:r>
    </w:p>
    <w:p w14:paraId="172B482F" w14:textId="77777777" w:rsidR="008D2755" w:rsidRDefault="008D2755" w:rsidP="008D2755">
      <w:pPr>
        <w:autoSpaceDE w:val="0"/>
        <w:autoSpaceDN w:val="0"/>
        <w:adjustRightInd w:val="0"/>
        <w:jc w:val="both"/>
        <w:rPr>
          <w:rFonts w:ascii="Arial Narrow" w:hAnsi="Arial Narrow" w:cs="ArialNarrow"/>
          <w:sz w:val="23"/>
          <w:szCs w:val="23"/>
        </w:rPr>
      </w:pPr>
    </w:p>
    <w:p w14:paraId="3C10079F" w14:textId="58AD5D7E" w:rsidR="008D2755" w:rsidRPr="00CC666C" w:rsidRDefault="008D2755" w:rsidP="00CC666C">
      <w:pPr>
        <w:autoSpaceDE w:val="0"/>
        <w:autoSpaceDN w:val="0"/>
        <w:adjustRightInd w:val="0"/>
        <w:jc w:val="both"/>
        <w:rPr>
          <w:rFonts w:ascii="Arial Narrow" w:hAnsi="Arial Narrow" w:cs="ArialNarrow"/>
          <w:sz w:val="23"/>
          <w:szCs w:val="23"/>
        </w:rPr>
      </w:pPr>
      <w:r>
        <w:rPr>
          <w:rFonts w:ascii="Arial Narrow" w:hAnsi="Arial Narrow" w:cs="ArialNarrow"/>
          <w:sz w:val="23"/>
          <w:szCs w:val="23"/>
        </w:rPr>
        <w:t>Adicionalmente, es necesario tener en cuenta que l</w:t>
      </w:r>
      <w:r w:rsidRPr="00D17129">
        <w:rPr>
          <w:rFonts w:ascii="Arial Narrow" w:hAnsi="Arial Narrow" w:cs="ArialNarrow"/>
          <w:sz w:val="23"/>
          <w:szCs w:val="23"/>
        </w:rPr>
        <w:t xml:space="preserve">os proyectos de construcción y operación de rellenos sanitarios, constituyen obras de ingeniería para la gestión de residuos sólidos que por sus características y de acuerdo a la normatividad vigente son objeto de licenciamiento ambiental. </w:t>
      </w:r>
      <w:r w:rsidR="00D11501">
        <w:rPr>
          <w:rFonts w:ascii="Arial Narrow" w:hAnsi="Arial Narrow" w:cs="ArialNarrow"/>
          <w:sz w:val="23"/>
          <w:szCs w:val="23"/>
        </w:rPr>
        <w:t>Además, l</w:t>
      </w:r>
      <w:r w:rsidRPr="00D17129">
        <w:rPr>
          <w:rFonts w:ascii="Arial Narrow" w:hAnsi="Arial Narrow" w:cs="ArialNarrow"/>
          <w:sz w:val="23"/>
          <w:szCs w:val="23"/>
        </w:rPr>
        <w:t>os principales impactos ambientales que puede generar este tipo de proyectos son: afectación de la calidad del suelo, aguas superficiales y subterráneas por el vertimiento de lixiviados; afectación de la calidad del aire por la generación de olores ofensivos; emisión de altas cantidades de gas metano a la atmosfera con las consecuencias en el clima global por ser el metano un gas de efecto invernadero; incremento en la población de vectores; incremento de la conflictividad social cuando los proyectos se ubican próximos a comunidades; por lo tanto es necesario que el Gobierno Nacional establezca lineamientos y requerimientos mínimos en materia ambiental.</w:t>
      </w:r>
    </w:p>
    <w:p w14:paraId="1D78598E" w14:textId="77777777" w:rsidR="005E31FB" w:rsidRDefault="005E31FB" w:rsidP="001A5D73">
      <w:pPr>
        <w:pStyle w:val="Textoindependiente"/>
        <w:widowControl w:val="0"/>
        <w:ind w:right="618"/>
        <w:rPr>
          <w:rFonts w:ascii="Arial Narrow" w:hAnsi="Arial Narrow"/>
        </w:rPr>
      </w:pPr>
    </w:p>
    <w:p w14:paraId="6F112D6D" w14:textId="77777777" w:rsidR="00CC666C" w:rsidRPr="006374A6" w:rsidRDefault="00CC666C" w:rsidP="001A5D73">
      <w:pPr>
        <w:pStyle w:val="Textoindependiente"/>
        <w:widowControl w:val="0"/>
        <w:ind w:right="618"/>
        <w:rPr>
          <w:rFonts w:ascii="Arial Narrow" w:hAnsi="Arial Narrow"/>
        </w:rPr>
      </w:pPr>
    </w:p>
    <w:p w14:paraId="2D105768" w14:textId="77777777" w:rsidR="00281570" w:rsidRPr="001A5D73" w:rsidRDefault="00281570" w:rsidP="00281570">
      <w:pPr>
        <w:pStyle w:val="Textoindependiente"/>
        <w:widowControl w:val="0"/>
        <w:numPr>
          <w:ilvl w:val="0"/>
          <w:numId w:val="31"/>
        </w:numPr>
        <w:spacing w:before="120" w:after="60"/>
        <w:ind w:left="714" w:right="618" w:hanging="357"/>
        <w:rPr>
          <w:rFonts w:ascii="Arial Narrow" w:hAnsi="Arial Narrow"/>
          <w:b/>
        </w:rPr>
      </w:pPr>
      <w:r w:rsidRPr="008D2755">
        <w:rPr>
          <w:rFonts w:ascii="Arial Narrow" w:hAnsi="Arial Narrow"/>
          <w:b/>
        </w:rPr>
        <w:t xml:space="preserve">Identifique </w:t>
      </w:r>
      <w:r w:rsidR="00023C4B" w:rsidRPr="008D2755">
        <w:rPr>
          <w:rFonts w:ascii="Arial Narrow" w:hAnsi="Arial Narrow"/>
          <w:b/>
        </w:rPr>
        <w:t xml:space="preserve">la </w:t>
      </w:r>
      <w:r w:rsidRPr="008D2755">
        <w:rPr>
          <w:rFonts w:ascii="Arial Narrow" w:hAnsi="Arial Narrow"/>
          <w:b/>
        </w:rPr>
        <w:t>problemática y el objetivo que persigue la emisión de la norma.</w:t>
      </w:r>
      <w:r w:rsidR="00B10F02" w:rsidRPr="008D2755">
        <w:rPr>
          <w:rFonts w:ascii="Arial Narrow" w:hAnsi="Arial Narrow"/>
          <w:b/>
        </w:rPr>
        <w:t xml:space="preserve"> </w:t>
      </w:r>
      <w:r w:rsidR="00B10F02" w:rsidRPr="008D2755">
        <w:rPr>
          <w:rFonts w:ascii="Arial Narrow" w:hAnsi="Arial Narrow"/>
          <w:b/>
          <w:color w:val="000000"/>
        </w:rPr>
        <w:t>Porqué y para que de la misma.</w:t>
      </w:r>
    </w:p>
    <w:p w14:paraId="66F5FACF" w14:textId="77777777" w:rsidR="001A5D73" w:rsidRDefault="001A5D73" w:rsidP="008D2755">
      <w:pPr>
        <w:autoSpaceDE w:val="0"/>
        <w:autoSpaceDN w:val="0"/>
        <w:adjustRightInd w:val="0"/>
        <w:jc w:val="both"/>
        <w:rPr>
          <w:rFonts w:ascii="Arial Narrow" w:hAnsi="Arial Narrow" w:cs="ArialNarrow"/>
          <w:sz w:val="23"/>
          <w:szCs w:val="23"/>
        </w:rPr>
      </w:pPr>
    </w:p>
    <w:p w14:paraId="05A3C2BA" w14:textId="2CC964C7" w:rsidR="008D2755" w:rsidRDefault="008D2755"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t xml:space="preserve">En Colombia, los rellenos sanitarios son la técnica más común para gestionar los residuos sólidos; de acuerdo con el Informe </w:t>
      </w:r>
      <w:r w:rsidRPr="00D17129">
        <w:rPr>
          <w:rFonts w:ascii="Arial Narrow" w:hAnsi="Arial Narrow" w:cs="ArialNarrow"/>
          <w:sz w:val="23"/>
          <w:szCs w:val="23"/>
        </w:rPr>
        <w:t xml:space="preserve">de </w:t>
      </w:r>
      <w:r w:rsidRPr="00204107">
        <w:rPr>
          <w:rFonts w:ascii="Arial Narrow" w:hAnsi="Arial Narrow" w:cs="ArialNarrow"/>
          <w:sz w:val="23"/>
          <w:szCs w:val="23"/>
        </w:rPr>
        <w:t>Disposición Final de Residuos Sólidos del año 202</w:t>
      </w:r>
      <w:r w:rsidR="00CC666C">
        <w:rPr>
          <w:rFonts w:ascii="Arial Narrow" w:hAnsi="Arial Narrow" w:cs="ArialNarrow"/>
          <w:sz w:val="23"/>
          <w:szCs w:val="23"/>
        </w:rPr>
        <w:t>3</w:t>
      </w:r>
      <w:r w:rsidRPr="00204107">
        <w:rPr>
          <w:rFonts w:ascii="Arial Narrow" w:hAnsi="Arial Narrow" w:cs="ArialNarrow"/>
          <w:sz w:val="23"/>
          <w:szCs w:val="23"/>
        </w:rPr>
        <w:t>, elaborado</w:t>
      </w:r>
      <w:r>
        <w:rPr>
          <w:rFonts w:ascii="Arial Narrow" w:hAnsi="Arial Narrow" w:cs="ArialNarrow"/>
          <w:sz w:val="23"/>
          <w:szCs w:val="23"/>
        </w:rPr>
        <w:t xml:space="preserve"> por la Superintendencia de Servicios Públicos Domiciliarios, </w:t>
      </w:r>
      <w:r w:rsidRPr="003D27E8">
        <w:rPr>
          <w:rFonts w:ascii="Arial Narrow" w:hAnsi="Arial Narrow" w:cs="ArialNarrow"/>
          <w:sz w:val="23"/>
          <w:szCs w:val="23"/>
        </w:rPr>
        <w:t>11.</w:t>
      </w:r>
      <w:r w:rsidR="00CC666C">
        <w:rPr>
          <w:rFonts w:ascii="Arial Narrow" w:hAnsi="Arial Narrow" w:cs="ArialNarrow"/>
          <w:sz w:val="23"/>
          <w:szCs w:val="23"/>
        </w:rPr>
        <w:t>413.453,99</w:t>
      </w:r>
      <w:r>
        <w:rPr>
          <w:rFonts w:ascii="Arial Narrow" w:hAnsi="Arial Narrow" w:cs="ArialNarrow"/>
          <w:sz w:val="23"/>
          <w:szCs w:val="23"/>
        </w:rPr>
        <w:t xml:space="preserve"> toneladas/año, correspondientes al 9</w:t>
      </w:r>
      <w:r w:rsidR="00CC666C">
        <w:rPr>
          <w:rFonts w:ascii="Arial Narrow" w:hAnsi="Arial Narrow" w:cs="ArialNarrow"/>
          <w:sz w:val="23"/>
          <w:szCs w:val="23"/>
        </w:rPr>
        <w:t>6,7</w:t>
      </w:r>
      <w:r w:rsidRPr="0098220D">
        <w:rPr>
          <w:rFonts w:ascii="Arial Narrow" w:hAnsi="Arial Narrow" w:cs="ArialNarrow"/>
          <w:sz w:val="23"/>
          <w:szCs w:val="23"/>
        </w:rPr>
        <w:t>%</w:t>
      </w:r>
      <w:r>
        <w:rPr>
          <w:rFonts w:ascii="Arial Narrow" w:hAnsi="Arial Narrow" w:cs="ArialNarrow"/>
          <w:sz w:val="23"/>
          <w:szCs w:val="23"/>
        </w:rPr>
        <w:t xml:space="preserve"> de los residuos gestionados en el marco de la prestación del servicio de aseo se disponen en los 1</w:t>
      </w:r>
      <w:r w:rsidR="00CC666C">
        <w:rPr>
          <w:rFonts w:ascii="Arial Narrow" w:hAnsi="Arial Narrow" w:cs="ArialNarrow"/>
          <w:sz w:val="23"/>
          <w:szCs w:val="23"/>
        </w:rPr>
        <w:t>57</w:t>
      </w:r>
      <w:r>
        <w:rPr>
          <w:rFonts w:ascii="Arial Narrow" w:hAnsi="Arial Narrow" w:cs="ArialNarrow"/>
          <w:sz w:val="23"/>
          <w:szCs w:val="23"/>
        </w:rPr>
        <w:t xml:space="preserve"> rellenos sanitarios existentes, atendiendo un total de 1.</w:t>
      </w:r>
      <w:r w:rsidR="00CC666C">
        <w:rPr>
          <w:rFonts w:ascii="Arial Narrow" w:hAnsi="Arial Narrow" w:cs="ArialNarrow"/>
          <w:sz w:val="23"/>
          <w:szCs w:val="23"/>
        </w:rPr>
        <w:t>006</w:t>
      </w:r>
      <w:r>
        <w:rPr>
          <w:rFonts w:ascii="Arial Narrow" w:hAnsi="Arial Narrow" w:cs="ArialNarrow"/>
          <w:sz w:val="23"/>
          <w:szCs w:val="23"/>
        </w:rPr>
        <w:t xml:space="preserve"> municipios. Sin embargo, la vida útil de estos proyectos es reducida (ver Tabla 1), por lo cual se puede prever, el surgimiento de nuevos proyectos y la solicitud de modificación de las licencias ambientales de los proyectos existentes, con el fin de ampliar la vida útil.</w:t>
      </w:r>
    </w:p>
    <w:p w14:paraId="7671FFC8" w14:textId="77777777" w:rsidR="008D2755" w:rsidRDefault="008D2755" w:rsidP="008D2755">
      <w:pPr>
        <w:autoSpaceDE w:val="0"/>
        <w:autoSpaceDN w:val="0"/>
        <w:adjustRightInd w:val="0"/>
        <w:jc w:val="both"/>
        <w:rPr>
          <w:rFonts w:ascii="Arial Narrow" w:hAnsi="Arial Narrow" w:cs="ArialNarrow"/>
          <w:sz w:val="23"/>
          <w:szCs w:val="23"/>
        </w:rPr>
      </w:pPr>
    </w:p>
    <w:p w14:paraId="0E6E8DED" w14:textId="77777777" w:rsidR="008D2755" w:rsidRPr="004E6837" w:rsidRDefault="008D2755" w:rsidP="008D2755">
      <w:pPr>
        <w:pStyle w:val="Descripcin"/>
        <w:spacing w:after="0"/>
        <w:jc w:val="center"/>
        <w:rPr>
          <w:rFonts w:ascii="Arial Narrow" w:hAnsi="Arial Narrow" w:cs="ArialNarrow"/>
          <w:color w:val="000000"/>
          <w:sz w:val="24"/>
          <w:szCs w:val="23"/>
        </w:rPr>
      </w:pPr>
      <w:r w:rsidRPr="004E6837">
        <w:rPr>
          <w:color w:val="000000"/>
          <w:sz w:val="20"/>
        </w:rPr>
        <w:t xml:space="preserve">Tabla </w:t>
      </w:r>
      <w:r w:rsidRPr="004E6837">
        <w:rPr>
          <w:color w:val="000000"/>
          <w:sz w:val="20"/>
        </w:rPr>
        <w:fldChar w:fldCharType="begin"/>
      </w:r>
      <w:r w:rsidRPr="004E6837">
        <w:rPr>
          <w:color w:val="000000"/>
          <w:sz w:val="20"/>
        </w:rPr>
        <w:instrText xml:space="preserve"> SEQ Tabla \* ARABIC </w:instrText>
      </w:r>
      <w:r w:rsidRPr="004E6837">
        <w:rPr>
          <w:color w:val="000000"/>
          <w:sz w:val="20"/>
        </w:rPr>
        <w:fldChar w:fldCharType="separate"/>
      </w:r>
      <w:r w:rsidR="00760530">
        <w:rPr>
          <w:noProof/>
          <w:color w:val="000000"/>
          <w:sz w:val="20"/>
        </w:rPr>
        <w:t>1</w:t>
      </w:r>
      <w:r w:rsidRPr="004E6837">
        <w:rPr>
          <w:color w:val="000000"/>
          <w:sz w:val="20"/>
        </w:rPr>
        <w:fldChar w:fldCharType="end"/>
      </w:r>
      <w:r w:rsidRPr="004E6837">
        <w:rPr>
          <w:color w:val="000000"/>
          <w:sz w:val="20"/>
        </w:rPr>
        <w:t xml:space="preserve"> Vida útil remanente de </w:t>
      </w:r>
      <w:r>
        <w:rPr>
          <w:color w:val="000000"/>
          <w:sz w:val="20"/>
        </w:rPr>
        <w:t>sitios de sitios de disposición final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1"/>
        <w:gridCol w:w="1471"/>
        <w:gridCol w:w="1471"/>
        <w:gridCol w:w="1471"/>
        <w:gridCol w:w="1472"/>
        <w:gridCol w:w="1472"/>
      </w:tblGrid>
      <w:tr w:rsidR="008D2755" w:rsidRPr="00A73BEE" w14:paraId="57424B12" w14:textId="77777777" w:rsidTr="00ED3D41">
        <w:tc>
          <w:tcPr>
            <w:tcW w:w="1471" w:type="dxa"/>
            <w:vMerge w:val="restart"/>
          </w:tcPr>
          <w:p w14:paraId="424770B9" w14:textId="77777777" w:rsidR="008D2755" w:rsidRPr="00C421BE" w:rsidRDefault="008D2755" w:rsidP="00ED3D41">
            <w:pPr>
              <w:autoSpaceDE w:val="0"/>
              <w:autoSpaceDN w:val="0"/>
              <w:adjustRightInd w:val="0"/>
              <w:jc w:val="both"/>
              <w:rPr>
                <w:rFonts w:ascii="Arial Narrow" w:hAnsi="Arial Narrow" w:cs="ArialNarrow"/>
                <w:sz w:val="20"/>
              </w:rPr>
            </w:pPr>
          </w:p>
        </w:tc>
        <w:tc>
          <w:tcPr>
            <w:tcW w:w="7357" w:type="dxa"/>
            <w:gridSpan w:val="5"/>
          </w:tcPr>
          <w:p w14:paraId="49BC48D1"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Vida útil remanente en años</w:t>
            </w:r>
          </w:p>
        </w:tc>
      </w:tr>
      <w:tr w:rsidR="008D2755" w:rsidRPr="00A73BEE" w14:paraId="3D202D68" w14:textId="77777777" w:rsidTr="00ED3D41">
        <w:tc>
          <w:tcPr>
            <w:tcW w:w="1471" w:type="dxa"/>
            <w:vMerge/>
          </w:tcPr>
          <w:p w14:paraId="2546E6E1" w14:textId="77777777" w:rsidR="008D2755" w:rsidRPr="00C421BE" w:rsidRDefault="008D2755" w:rsidP="00ED3D41">
            <w:pPr>
              <w:autoSpaceDE w:val="0"/>
              <w:autoSpaceDN w:val="0"/>
              <w:adjustRightInd w:val="0"/>
              <w:jc w:val="both"/>
              <w:rPr>
                <w:rFonts w:ascii="Arial Narrow" w:hAnsi="Arial Narrow" w:cs="ArialNarrow"/>
                <w:sz w:val="20"/>
              </w:rPr>
            </w:pPr>
          </w:p>
        </w:tc>
        <w:tc>
          <w:tcPr>
            <w:tcW w:w="1471" w:type="dxa"/>
          </w:tcPr>
          <w:p w14:paraId="2C140A73"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Vencida</w:t>
            </w:r>
          </w:p>
        </w:tc>
        <w:tc>
          <w:tcPr>
            <w:tcW w:w="1471" w:type="dxa"/>
          </w:tcPr>
          <w:p w14:paraId="17E1A6E9"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Entre 0 y 3</w:t>
            </w:r>
          </w:p>
        </w:tc>
        <w:tc>
          <w:tcPr>
            <w:tcW w:w="1471" w:type="dxa"/>
          </w:tcPr>
          <w:p w14:paraId="46CCF6E9"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Entre 3 y 6</w:t>
            </w:r>
          </w:p>
        </w:tc>
        <w:tc>
          <w:tcPr>
            <w:tcW w:w="1472" w:type="dxa"/>
          </w:tcPr>
          <w:p w14:paraId="40292050"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Entre 6 y 9</w:t>
            </w:r>
          </w:p>
        </w:tc>
        <w:tc>
          <w:tcPr>
            <w:tcW w:w="1472" w:type="dxa"/>
          </w:tcPr>
          <w:p w14:paraId="04C96479"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Más de 9</w:t>
            </w:r>
          </w:p>
        </w:tc>
      </w:tr>
      <w:tr w:rsidR="008D2755" w:rsidRPr="00A73BEE" w14:paraId="5667F1A3" w14:textId="77777777" w:rsidTr="00ED3D41">
        <w:tc>
          <w:tcPr>
            <w:tcW w:w="1471" w:type="dxa"/>
          </w:tcPr>
          <w:p w14:paraId="167AB225"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Número de sitios</w:t>
            </w:r>
          </w:p>
        </w:tc>
        <w:tc>
          <w:tcPr>
            <w:tcW w:w="1471" w:type="dxa"/>
            <w:vAlign w:val="center"/>
          </w:tcPr>
          <w:p w14:paraId="7C10F43A" w14:textId="01BC8183" w:rsidR="008D2755" w:rsidRPr="00C421BE" w:rsidRDefault="00CC666C" w:rsidP="00ED3D41">
            <w:pPr>
              <w:autoSpaceDE w:val="0"/>
              <w:autoSpaceDN w:val="0"/>
              <w:adjustRightInd w:val="0"/>
              <w:jc w:val="center"/>
              <w:rPr>
                <w:rFonts w:ascii="Arial Narrow" w:hAnsi="Arial Narrow" w:cs="ArialNarrow"/>
                <w:sz w:val="20"/>
              </w:rPr>
            </w:pPr>
            <w:r>
              <w:rPr>
                <w:rFonts w:ascii="Arial Narrow" w:hAnsi="Arial Narrow" w:cs="ArialNarrow"/>
                <w:sz w:val="20"/>
              </w:rPr>
              <w:t>29</w:t>
            </w:r>
          </w:p>
        </w:tc>
        <w:tc>
          <w:tcPr>
            <w:tcW w:w="1471" w:type="dxa"/>
            <w:vAlign w:val="center"/>
          </w:tcPr>
          <w:p w14:paraId="31765D84" w14:textId="69A204B4" w:rsidR="008D2755" w:rsidRPr="00C421BE" w:rsidRDefault="00CC666C" w:rsidP="00ED3D41">
            <w:pPr>
              <w:autoSpaceDE w:val="0"/>
              <w:autoSpaceDN w:val="0"/>
              <w:adjustRightInd w:val="0"/>
              <w:jc w:val="center"/>
              <w:rPr>
                <w:rFonts w:ascii="Arial Narrow" w:hAnsi="Arial Narrow" w:cs="ArialNarrow"/>
                <w:sz w:val="20"/>
              </w:rPr>
            </w:pPr>
            <w:r>
              <w:rPr>
                <w:rFonts w:ascii="Arial Narrow" w:hAnsi="Arial Narrow" w:cs="ArialNarrow"/>
                <w:sz w:val="20"/>
              </w:rPr>
              <w:t>48</w:t>
            </w:r>
          </w:p>
        </w:tc>
        <w:tc>
          <w:tcPr>
            <w:tcW w:w="1471" w:type="dxa"/>
            <w:vAlign w:val="center"/>
          </w:tcPr>
          <w:p w14:paraId="24EE61F4" w14:textId="651F03F7" w:rsidR="008D2755" w:rsidRPr="00C421BE" w:rsidRDefault="00CC666C" w:rsidP="00ED3D41">
            <w:pPr>
              <w:autoSpaceDE w:val="0"/>
              <w:autoSpaceDN w:val="0"/>
              <w:adjustRightInd w:val="0"/>
              <w:jc w:val="center"/>
              <w:rPr>
                <w:rFonts w:ascii="Arial Narrow" w:hAnsi="Arial Narrow" w:cs="ArialNarrow"/>
                <w:sz w:val="20"/>
              </w:rPr>
            </w:pPr>
            <w:r>
              <w:rPr>
                <w:rFonts w:ascii="Arial Narrow" w:hAnsi="Arial Narrow" w:cs="ArialNarrow"/>
                <w:sz w:val="20"/>
              </w:rPr>
              <w:t>20</w:t>
            </w:r>
          </w:p>
        </w:tc>
        <w:tc>
          <w:tcPr>
            <w:tcW w:w="1472" w:type="dxa"/>
            <w:vAlign w:val="center"/>
          </w:tcPr>
          <w:p w14:paraId="68308EAD" w14:textId="26CAFACF" w:rsidR="008D2755" w:rsidRPr="00C421BE" w:rsidRDefault="00CC666C" w:rsidP="00ED3D41">
            <w:pPr>
              <w:autoSpaceDE w:val="0"/>
              <w:autoSpaceDN w:val="0"/>
              <w:adjustRightInd w:val="0"/>
              <w:jc w:val="center"/>
              <w:rPr>
                <w:rFonts w:ascii="Arial Narrow" w:hAnsi="Arial Narrow" w:cs="ArialNarrow"/>
                <w:sz w:val="20"/>
              </w:rPr>
            </w:pPr>
            <w:r>
              <w:rPr>
                <w:rFonts w:ascii="Arial Narrow" w:hAnsi="Arial Narrow" w:cs="ArialNarrow"/>
                <w:sz w:val="20"/>
              </w:rPr>
              <w:t>18</w:t>
            </w:r>
          </w:p>
        </w:tc>
        <w:tc>
          <w:tcPr>
            <w:tcW w:w="1472" w:type="dxa"/>
            <w:vAlign w:val="center"/>
          </w:tcPr>
          <w:p w14:paraId="29DE762A" w14:textId="1ED938BC" w:rsidR="008D2755" w:rsidRPr="00C421BE" w:rsidRDefault="00CC666C" w:rsidP="00ED3D41">
            <w:pPr>
              <w:autoSpaceDE w:val="0"/>
              <w:autoSpaceDN w:val="0"/>
              <w:adjustRightInd w:val="0"/>
              <w:jc w:val="center"/>
              <w:rPr>
                <w:rFonts w:ascii="Arial Narrow" w:hAnsi="Arial Narrow" w:cs="ArialNarrow"/>
                <w:sz w:val="20"/>
              </w:rPr>
            </w:pPr>
            <w:r>
              <w:rPr>
                <w:rFonts w:ascii="Arial Narrow" w:hAnsi="Arial Narrow" w:cs="ArialNarrow"/>
                <w:sz w:val="20"/>
              </w:rPr>
              <w:t>44</w:t>
            </w:r>
          </w:p>
        </w:tc>
      </w:tr>
    </w:tbl>
    <w:p w14:paraId="6CADE5E2" w14:textId="00D7F9F4" w:rsidR="008D2755" w:rsidRPr="00A73BEE" w:rsidRDefault="008D2755" w:rsidP="008D2755">
      <w:pPr>
        <w:autoSpaceDE w:val="0"/>
        <w:autoSpaceDN w:val="0"/>
        <w:adjustRightInd w:val="0"/>
        <w:jc w:val="center"/>
        <w:rPr>
          <w:rFonts w:ascii="Arial Narrow" w:hAnsi="Arial Narrow" w:cs="ArialNarrow"/>
          <w:sz w:val="20"/>
          <w:szCs w:val="23"/>
        </w:rPr>
      </w:pPr>
      <w:r w:rsidRPr="00A73BEE">
        <w:rPr>
          <w:rFonts w:ascii="Arial Narrow" w:hAnsi="Arial Narrow" w:cs="ArialNarrow"/>
          <w:sz w:val="20"/>
          <w:szCs w:val="23"/>
        </w:rPr>
        <w:t>Fuente: Datos tomados del Informe de Disposición Final de Residuos Sólidos del año 20</w:t>
      </w:r>
      <w:r>
        <w:rPr>
          <w:rFonts w:ascii="Arial Narrow" w:hAnsi="Arial Narrow" w:cs="ArialNarrow"/>
          <w:sz w:val="20"/>
          <w:szCs w:val="23"/>
        </w:rPr>
        <w:t>2</w:t>
      </w:r>
      <w:r w:rsidR="00F343D3">
        <w:rPr>
          <w:rFonts w:ascii="Arial Narrow" w:hAnsi="Arial Narrow" w:cs="ArialNarrow"/>
          <w:sz w:val="20"/>
          <w:szCs w:val="23"/>
        </w:rPr>
        <w:t>3</w:t>
      </w:r>
      <w:r w:rsidRPr="00A73BEE">
        <w:rPr>
          <w:rFonts w:ascii="Arial Narrow" w:hAnsi="Arial Narrow" w:cs="ArialNarrow"/>
          <w:sz w:val="20"/>
          <w:szCs w:val="23"/>
        </w:rPr>
        <w:t>, Superintendencia de Servicios Públicos Domiciliarios.</w:t>
      </w:r>
    </w:p>
    <w:p w14:paraId="01C6D3D9" w14:textId="77777777" w:rsidR="008D2755" w:rsidRDefault="008D2755"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lastRenderedPageBreak/>
        <w:t>Adicionalmente en los últimos años</w:t>
      </w:r>
      <w:r w:rsidR="00C84358">
        <w:rPr>
          <w:rFonts w:ascii="Arial Narrow" w:hAnsi="Arial Narrow" w:cs="ArialNarrow"/>
          <w:sz w:val="23"/>
          <w:szCs w:val="23"/>
        </w:rPr>
        <w:t xml:space="preserve">, en el marco de la aplicación del </w:t>
      </w:r>
      <w:r w:rsidR="00C84358" w:rsidRPr="00C84358">
        <w:rPr>
          <w:rFonts w:ascii="Arial Narrow" w:hAnsi="Arial Narrow" w:cs="ArialNarrow"/>
          <w:sz w:val="23"/>
          <w:szCs w:val="23"/>
        </w:rPr>
        <w:t>artículo 2 numera</w:t>
      </w:r>
      <w:r w:rsidR="00C84358">
        <w:rPr>
          <w:rFonts w:ascii="Arial Narrow" w:hAnsi="Arial Narrow" w:cs="ArialNarrow"/>
          <w:sz w:val="23"/>
          <w:szCs w:val="23"/>
        </w:rPr>
        <w:t>l</w:t>
      </w:r>
      <w:r w:rsidR="00C84358" w:rsidRPr="00C84358">
        <w:rPr>
          <w:rFonts w:ascii="Arial Narrow" w:hAnsi="Arial Narrow" w:cs="ArialNarrow"/>
          <w:sz w:val="23"/>
          <w:szCs w:val="23"/>
        </w:rPr>
        <w:t xml:space="preserve"> 10 del </w:t>
      </w:r>
      <w:r w:rsidR="00C84358">
        <w:rPr>
          <w:rFonts w:ascii="Arial Narrow" w:hAnsi="Arial Narrow" w:cs="ArialNarrow"/>
          <w:sz w:val="23"/>
          <w:szCs w:val="23"/>
        </w:rPr>
        <w:t>D</w:t>
      </w:r>
      <w:r w:rsidR="00C84358" w:rsidRPr="00C84358">
        <w:rPr>
          <w:rFonts w:ascii="Arial Narrow" w:hAnsi="Arial Narrow" w:cs="ArialNarrow"/>
          <w:sz w:val="23"/>
          <w:szCs w:val="23"/>
        </w:rPr>
        <w:t>ecreto</w:t>
      </w:r>
      <w:r w:rsidR="00C84358">
        <w:rPr>
          <w:rFonts w:ascii="Arial Narrow" w:hAnsi="Arial Narrow" w:cs="ArialNarrow"/>
          <w:sz w:val="23"/>
          <w:szCs w:val="23"/>
        </w:rPr>
        <w:t xml:space="preserve"> </w:t>
      </w:r>
      <w:r w:rsidR="00C84358" w:rsidRPr="00C84358">
        <w:rPr>
          <w:rFonts w:ascii="Arial Narrow" w:hAnsi="Arial Narrow" w:cs="ArialNarrow"/>
          <w:sz w:val="23"/>
          <w:szCs w:val="23"/>
        </w:rPr>
        <w:t>-</w:t>
      </w:r>
      <w:r w:rsidR="00C84358">
        <w:rPr>
          <w:rFonts w:ascii="Arial Narrow" w:hAnsi="Arial Narrow" w:cs="ArialNarrow"/>
          <w:sz w:val="23"/>
          <w:szCs w:val="23"/>
        </w:rPr>
        <w:t xml:space="preserve"> L</w:t>
      </w:r>
      <w:r w:rsidR="00C84358" w:rsidRPr="00C84358">
        <w:rPr>
          <w:rFonts w:ascii="Arial Narrow" w:hAnsi="Arial Narrow" w:cs="ArialNarrow"/>
          <w:sz w:val="23"/>
          <w:szCs w:val="23"/>
        </w:rPr>
        <w:t>ey 3570 de 2011, que prevé</w:t>
      </w:r>
      <w:r w:rsidR="00C84358">
        <w:rPr>
          <w:rFonts w:ascii="Arial Narrow" w:hAnsi="Arial Narrow" w:cs="ArialNarrow"/>
          <w:sz w:val="23"/>
          <w:szCs w:val="23"/>
        </w:rPr>
        <w:t xml:space="preserve"> como una de las funciones del </w:t>
      </w:r>
      <w:r w:rsidR="00C84358" w:rsidRPr="00C84358">
        <w:rPr>
          <w:rFonts w:ascii="Arial Narrow" w:hAnsi="Arial Narrow" w:cs="ArialNarrow"/>
          <w:sz w:val="23"/>
          <w:szCs w:val="23"/>
        </w:rPr>
        <w:t xml:space="preserve">Ministerio de Ambiente y Desarrollo Sostenible </w:t>
      </w:r>
      <w:r w:rsidR="00A50DBE" w:rsidRPr="00A50DBE">
        <w:rPr>
          <w:rFonts w:ascii="Arial Narrow" w:hAnsi="Arial Narrow" w:cs="ArialNarrow"/>
          <w:i/>
          <w:iCs/>
          <w:sz w:val="23"/>
          <w:szCs w:val="23"/>
        </w:rPr>
        <w:t>“</w:t>
      </w:r>
      <w:r w:rsidR="00C84358" w:rsidRPr="00A50DBE">
        <w:rPr>
          <w:rFonts w:ascii="Arial Narrow" w:hAnsi="Arial Narrow" w:cs="ArialNarrow"/>
          <w:i/>
          <w:iCs/>
          <w:sz w:val="23"/>
          <w:szCs w:val="23"/>
        </w:rPr>
        <w:t xml:space="preserve">Ejercer la inspección y vigilancia sobre las Corporaciones Autónomas Regionales, y ejercer discrecional y selectivamente, cuando las circunstancias lo ameriten, sobre los asuntos asignados a estas corporaciones la evaluación y control preventivo, actual o posterior, de los efectos del deterioro ambiental que puedan presentarse por la ejecución de actividades o proyectos de desarrollo, </w:t>
      </w:r>
      <w:r w:rsidR="00A50DBE" w:rsidRPr="00A50DBE">
        <w:rPr>
          <w:rFonts w:ascii="Arial Narrow" w:hAnsi="Arial Narrow" w:cs="ArialNarrow"/>
          <w:i/>
          <w:iCs/>
          <w:sz w:val="23"/>
          <w:szCs w:val="23"/>
        </w:rPr>
        <w:t>(…)</w:t>
      </w:r>
      <w:r w:rsidR="00A50DBE">
        <w:rPr>
          <w:rFonts w:ascii="Arial Narrow" w:hAnsi="Arial Narrow" w:cs="ArialNarrow"/>
          <w:sz w:val="23"/>
          <w:szCs w:val="23"/>
        </w:rPr>
        <w:t xml:space="preserve">”, se ha asumido la </w:t>
      </w:r>
      <w:r>
        <w:rPr>
          <w:rFonts w:ascii="Arial Narrow" w:hAnsi="Arial Narrow" w:cs="ArialNarrow"/>
          <w:sz w:val="23"/>
          <w:szCs w:val="23"/>
        </w:rPr>
        <w:t>competencia de seguimiento y control de 10 rellenos sanitarios, a pesar que el Decreto 1076 de 2015, establece la competencia en las Corporaciones Autónomas Regionales, en el caso de los rellenos sanitarios El Carrasco (Bucaramanga), Loma Grande (Montería), y Doña Juana (Bogotá); la competencia para su seguimiento y control ambiental fue devuelta a la corporación autónoma con la jurisdicción correspondiente</w:t>
      </w:r>
      <w:r w:rsidR="00A50DBE">
        <w:rPr>
          <w:rFonts w:ascii="Arial Narrow" w:hAnsi="Arial Narrow" w:cs="ArialNarrow"/>
          <w:sz w:val="23"/>
          <w:szCs w:val="23"/>
        </w:rPr>
        <w:t>. E</w:t>
      </w:r>
      <w:r>
        <w:rPr>
          <w:rFonts w:ascii="Arial Narrow" w:hAnsi="Arial Narrow" w:cs="ArialNarrow"/>
          <w:sz w:val="23"/>
          <w:szCs w:val="23"/>
        </w:rPr>
        <w:t xml:space="preserve">n la actualidad </w:t>
      </w:r>
      <w:r w:rsidR="00A50DBE">
        <w:rPr>
          <w:rFonts w:ascii="Arial Narrow" w:hAnsi="Arial Narrow" w:cs="ArialNarrow"/>
          <w:sz w:val="23"/>
          <w:szCs w:val="23"/>
        </w:rPr>
        <w:t xml:space="preserve">la </w:t>
      </w:r>
      <w:r>
        <w:rPr>
          <w:rFonts w:ascii="Arial Narrow" w:hAnsi="Arial Narrow" w:cs="ArialNarrow"/>
          <w:sz w:val="23"/>
          <w:szCs w:val="23"/>
        </w:rPr>
        <w:t>ANLA cuenta con competencia en los rellenos listados en la siguiente tabla:</w:t>
      </w:r>
    </w:p>
    <w:p w14:paraId="43B9E022" w14:textId="77777777" w:rsidR="008D2755" w:rsidRDefault="008D2755" w:rsidP="008D2755">
      <w:pPr>
        <w:autoSpaceDE w:val="0"/>
        <w:autoSpaceDN w:val="0"/>
        <w:adjustRightInd w:val="0"/>
        <w:jc w:val="both"/>
        <w:rPr>
          <w:rFonts w:ascii="Arial Narrow" w:hAnsi="Arial Narrow" w:cs="ArialNarrow"/>
          <w:sz w:val="23"/>
          <w:szCs w:val="23"/>
        </w:rPr>
      </w:pPr>
    </w:p>
    <w:p w14:paraId="4CD849F3" w14:textId="77777777" w:rsidR="008D2755" w:rsidRPr="004E6837" w:rsidRDefault="008D2755" w:rsidP="008D2755">
      <w:pPr>
        <w:pStyle w:val="Descripcin"/>
        <w:spacing w:after="0"/>
        <w:jc w:val="center"/>
        <w:rPr>
          <w:color w:val="000000"/>
          <w:sz w:val="20"/>
        </w:rPr>
      </w:pPr>
      <w:r w:rsidRPr="004E6837">
        <w:rPr>
          <w:color w:val="000000"/>
          <w:sz w:val="20"/>
        </w:rPr>
        <w:t xml:space="preserve">Tabla </w:t>
      </w:r>
      <w:r w:rsidRPr="004E6837">
        <w:rPr>
          <w:color w:val="000000"/>
          <w:sz w:val="20"/>
        </w:rPr>
        <w:fldChar w:fldCharType="begin"/>
      </w:r>
      <w:r w:rsidRPr="004E6837">
        <w:rPr>
          <w:color w:val="000000"/>
          <w:sz w:val="20"/>
        </w:rPr>
        <w:instrText xml:space="preserve"> SEQ Tabla \* ARABIC </w:instrText>
      </w:r>
      <w:r w:rsidRPr="004E6837">
        <w:rPr>
          <w:color w:val="000000"/>
          <w:sz w:val="20"/>
        </w:rPr>
        <w:fldChar w:fldCharType="separate"/>
      </w:r>
      <w:r w:rsidR="00760530">
        <w:rPr>
          <w:noProof/>
          <w:color w:val="000000"/>
          <w:sz w:val="20"/>
        </w:rPr>
        <w:t>2</w:t>
      </w:r>
      <w:r w:rsidRPr="004E6837">
        <w:rPr>
          <w:color w:val="000000"/>
          <w:sz w:val="20"/>
        </w:rPr>
        <w:fldChar w:fldCharType="end"/>
      </w:r>
      <w:r w:rsidRPr="004E6837">
        <w:rPr>
          <w:color w:val="000000"/>
          <w:sz w:val="20"/>
        </w:rPr>
        <w:t xml:space="preserve"> Rellenos sanitarios con competencia de ANLA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5"/>
        <w:gridCol w:w="4677"/>
        <w:gridCol w:w="1283"/>
      </w:tblGrid>
      <w:tr w:rsidR="008D2755" w:rsidRPr="00CF04D6" w14:paraId="7808C35C" w14:textId="77777777" w:rsidTr="00ED3D41">
        <w:trPr>
          <w:jc w:val="center"/>
        </w:trPr>
        <w:tc>
          <w:tcPr>
            <w:tcW w:w="1555" w:type="dxa"/>
          </w:tcPr>
          <w:p w14:paraId="2099D8B4"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Expediente</w:t>
            </w:r>
          </w:p>
        </w:tc>
        <w:tc>
          <w:tcPr>
            <w:tcW w:w="4677" w:type="dxa"/>
          </w:tcPr>
          <w:p w14:paraId="491B3AAC" w14:textId="77777777" w:rsidR="008D2755" w:rsidRPr="00C421BE" w:rsidRDefault="008D2755" w:rsidP="00ED3D41">
            <w:pPr>
              <w:autoSpaceDE w:val="0"/>
              <w:autoSpaceDN w:val="0"/>
              <w:adjustRightInd w:val="0"/>
              <w:jc w:val="center"/>
              <w:rPr>
                <w:rFonts w:ascii="Arial Narrow" w:hAnsi="Arial Narrow" w:cs="ArialNarrow"/>
                <w:sz w:val="20"/>
              </w:rPr>
            </w:pPr>
            <w:r w:rsidRPr="00C421BE">
              <w:rPr>
                <w:rFonts w:ascii="Arial Narrow" w:hAnsi="Arial Narrow" w:cs="ArialNarrow"/>
                <w:sz w:val="20"/>
              </w:rPr>
              <w:t>Proyecto</w:t>
            </w:r>
          </w:p>
        </w:tc>
        <w:tc>
          <w:tcPr>
            <w:tcW w:w="1283" w:type="dxa"/>
          </w:tcPr>
          <w:p w14:paraId="34A6A4B0"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Localización</w:t>
            </w:r>
          </w:p>
        </w:tc>
      </w:tr>
      <w:tr w:rsidR="008D2755" w:rsidRPr="00CF04D6" w14:paraId="43A0EFC4" w14:textId="77777777" w:rsidTr="00ED3D41">
        <w:trPr>
          <w:jc w:val="center"/>
        </w:trPr>
        <w:tc>
          <w:tcPr>
            <w:tcW w:w="1555" w:type="dxa"/>
          </w:tcPr>
          <w:p w14:paraId="033B8EF2"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LAM2875</w:t>
            </w:r>
          </w:p>
        </w:tc>
        <w:tc>
          <w:tcPr>
            <w:tcW w:w="4677" w:type="dxa"/>
          </w:tcPr>
          <w:p w14:paraId="1EE78A65"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Nuevo Mondoñedo</w:t>
            </w:r>
          </w:p>
        </w:tc>
        <w:tc>
          <w:tcPr>
            <w:tcW w:w="1283" w:type="dxa"/>
          </w:tcPr>
          <w:p w14:paraId="33B50C2D"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Cundinamarca</w:t>
            </w:r>
          </w:p>
        </w:tc>
      </w:tr>
      <w:tr w:rsidR="008D2755" w:rsidRPr="00CF04D6" w14:paraId="2FE95731" w14:textId="77777777" w:rsidTr="00ED3D41">
        <w:trPr>
          <w:jc w:val="center"/>
        </w:trPr>
        <w:tc>
          <w:tcPr>
            <w:tcW w:w="1555" w:type="dxa"/>
          </w:tcPr>
          <w:p w14:paraId="101B0EBE"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LAM7615-00</w:t>
            </w:r>
          </w:p>
        </w:tc>
        <w:tc>
          <w:tcPr>
            <w:tcW w:w="4677" w:type="dxa"/>
          </w:tcPr>
          <w:p w14:paraId="79114F02"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Parque Ecológico Praderas del Antelio</w:t>
            </w:r>
          </w:p>
        </w:tc>
        <w:tc>
          <w:tcPr>
            <w:tcW w:w="1283" w:type="dxa"/>
          </w:tcPr>
          <w:p w14:paraId="28110494"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Cundinamarca</w:t>
            </w:r>
          </w:p>
        </w:tc>
      </w:tr>
      <w:tr w:rsidR="008D2755" w:rsidRPr="00CF04D6" w14:paraId="6234B7E8" w14:textId="77777777" w:rsidTr="00ED3D41">
        <w:trPr>
          <w:jc w:val="center"/>
        </w:trPr>
        <w:tc>
          <w:tcPr>
            <w:tcW w:w="1555" w:type="dxa"/>
          </w:tcPr>
          <w:p w14:paraId="25C2B9D6"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LAM7749-00</w:t>
            </w:r>
          </w:p>
        </w:tc>
        <w:tc>
          <w:tcPr>
            <w:tcW w:w="4677" w:type="dxa"/>
          </w:tcPr>
          <w:p w14:paraId="3A6001B6"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Relleno sanitario vereda Aposentos de Cucunubá</w:t>
            </w:r>
          </w:p>
        </w:tc>
        <w:tc>
          <w:tcPr>
            <w:tcW w:w="1283" w:type="dxa"/>
          </w:tcPr>
          <w:p w14:paraId="102E7B16"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Boyacá</w:t>
            </w:r>
          </w:p>
        </w:tc>
      </w:tr>
      <w:tr w:rsidR="008D2755" w:rsidRPr="00CF04D6" w14:paraId="0DB3072A" w14:textId="77777777" w:rsidTr="00ED3D41">
        <w:trPr>
          <w:jc w:val="center"/>
        </w:trPr>
        <w:tc>
          <w:tcPr>
            <w:tcW w:w="1555" w:type="dxa"/>
          </w:tcPr>
          <w:p w14:paraId="1B8032F9"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LAM7750-00</w:t>
            </w:r>
          </w:p>
        </w:tc>
        <w:tc>
          <w:tcPr>
            <w:tcW w:w="4677" w:type="dxa"/>
          </w:tcPr>
          <w:p w14:paraId="20303F52"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Relleno sanitario Parque Ecológico Praderas del Magdalena</w:t>
            </w:r>
          </w:p>
        </w:tc>
        <w:tc>
          <w:tcPr>
            <w:tcW w:w="1283" w:type="dxa"/>
          </w:tcPr>
          <w:p w14:paraId="75F9DD7D"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Cundinamarca</w:t>
            </w:r>
          </w:p>
        </w:tc>
      </w:tr>
      <w:tr w:rsidR="008D2755" w:rsidRPr="00CF04D6" w14:paraId="551F289F" w14:textId="77777777" w:rsidTr="00ED3D41">
        <w:trPr>
          <w:jc w:val="center"/>
        </w:trPr>
        <w:tc>
          <w:tcPr>
            <w:tcW w:w="1555" w:type="dxa"/>
          </w:tcPr>
          <w:p w14:paraId="28268863"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LAM7751-00</w:t>
            </w:r>
          </w:p>
        </w:tc>
        <w:tc>
          <w:tcPr>
            <w:tcW w:w="4677" w:type="dxa"/>
          </w:tcPr>
          <w:p w14:paraId="694B054B"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Relleno sanitario regional</w:t>
            </w:r>
          </w:p>
        </w:tc>
        <w:tc>
          <w:tcPr>
            <w:tcW w:w="1283" w:type="dxa"/>
          </w:tcPr>
          <w:p w14:paraId="7E170B73"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Cundinamarca</w:t>
            </w:r>
          </w:p>
        </w:tc>
      </w:tr>
      <w:tr w:rsidR="008D2755" w:rsidRPr="00CF04D6" w14:paraId="4318F59E" w14:textId="77777777" w:rsidTr="00ED3D41">
        <w:trPr>
          <w:jc w:val="center"/>
        </w:trPr>
        <w:tc>
          <w:tcPr>
            <w:tcW w:w="1555" w:type="dxa"/>
          </w:tcPr>
          <w:p w14:paraId="276640B1"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LAM7752-00</w:t>
            </w:r>
          </w:p>
        </w:tc>
        <w:tc>
          <w:tcPr>
            <w:tcW w:w="4677" w:type="dxa"/>
          </w:tcPr>
          <w:p w14:paraId="18CC937B"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Relleno sanitario de Carapacho</w:t>
            </w:r>
          </w:p>
        </w:tc>
        <w:tc>
          <w:tcPr>
            <w:tcW w:w="1283" w:type="dxa"/>
          </w:tcPr>
          <w:p w14:paraId="7B428C9A"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Boyacá</w:t>
            </w:r>
          </w:p>
        </w:tc>
      </w:tr>
      <w:tr w:rsidR="008D2755" w:rsidRPr="00CF04D6" w14:paraId="7BED11A8" w14:textId="77777777" w:rsidTr="00ED3D41">
        <w:trPr>
          <w:jc w:val="center"/>
        </w:trPr>
        <w:tc>
          <w:tcPr>
            <w:tcW w:w="1555" w:type="dxa"/>
          </w:tcPr>
          <w:p w14:paraId="2F938A09"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LAM7760-00</w:t>
            </w:r>
          </w:p>
        </w:tc>
        <w:tc>
          <w:tcPr>
            <w:tcW w:w="4677" w:type="dxa"/>
          </w:tcPr>
          <w:p w14:paraId="4A235ABA"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Sistema de Manejo Integral de Residuos Sólidos Urbanos</w:t>
            </w:r>
          </w:p>
        </w:tc>
        <w:tc>
          <w:tcPr>
            <w:tcW w:w="1283" w:type="dxa"/>
          </w:tcPr>
          <w:p w14:paraId="495C7B25" w14:textId="77777777" w:rsidR="008D2755" w:rsidRPr="00C421BE" w:rsidRDefault="008D2755" w:rsidP="00ED3D41">
            <w:pPr>
              <w:autoSpaceDE w:val="0"/>
              <w:autoSpaceDN w:val="0"/>
              <w:adjustRightInd w:val="0"/>
              <w:jc w:val="both"/>
              <w:rPr>
                <w:rFonts w:ascii="Arial Narrow" w:hAnsi="Arial Narrow" w:cs="ArialNarrow"/>
                <w:sz w:val="20"/>
              </w:rPr>
            </w:pPr>
            <w:r w:rsidRPr="00C421BE">
              <w:rPr>
                <w:rFonts w:ascii="Arial Narrow" w:hAnsi="Arial Narrow" w:cs="ArialNarrow"/>
                <w:sz w:val="20"/>
              </w:rPr>
              <w:t>Boyacá</w:t>
            </w:r>
          </w:p>
        </w:tc>
      </w:tr>
    </w:tbl>
    <w:p w14:paraId="50CB445B" w14:textId="77777777" w:rsidR="008D2755" w:rsidRDefault="008D2755" w:rsidP="008D2755">
      <w:pPr>
        <w:autoSpaceDE w:val="0"/>
        <w:autoSpaceDN w:val="0"/>
        <w:adjustRightInd w:val="0"/>
        <w:jc w:val="center"/>
        <w:rPr>
          <w:rFonts w:ascii="Arial Narrow" w:hAnsi="Arial Narrow" w:cs="ArialNarrow"/>
          <w:sz w:val="20"/>
        </w:rPr>
      </w:pPr>
      <w:r w:rsidRPr="00CF04D6">
        <w:rPr>
          <w:rFonts w:ascii="Arial Narrow" w:hAnsi="Arial Narrow" w:cs="ArialNarrow"/>
          <w:sz w:val="20"/>
        </w:rPr>
        <w:t xml:space="preserve">Fuente: </w:t>
      </w:r>
      <w:r>
        <w:rPr>
          <w:rFonts w:ascii="Arial Narrow" w:hAnsi="Arial Narrow" w:cs="ArialNarrow"/>
          <w:sz w:val="20"/>
        </w:rPr>
        <w:t>Modificado de ANLA, 2022.</w:t>
      </w:r>
    </w:p>
    <w:p w14:paraId="210A274F" w14:textId="77777777" w:rsidR="008D2755" w:rsidRPr="00CF04D6" w:rsidRDefault="008D2755" w:rsidP="008D2755">
      <w:pPr>
        <w:autoSpaceDE w:val="0"/>
        <w:autoSpaceDN w:val="0"/>
        <w:adjustRightInd w:val="0"/>
        <w:jc w:val="center"/>
        <w:rPr>
          <w:rFonts w:ascii="Arial Narrow" w:hAnsi="Arial Narrow" w:cs="ArialNarrow"/>
          <w:sz w:val="20"/>
        </w:rPr>
      </w:pPr>
    </w:p>
    <w:p w14:paraId="1D92C9C8" w14:textId="77777777" w:rsidR="008D2755" w:rsidRDefault="008D2755"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t>Según la ANLA, en el proceso de seguimiento y control de los rellenos sanitarios ha encontrado problemática asociada con:</w:t>
      </w:r>
    </w:p>
    <w:p w14:paraId="2353CD75" w14:textId="77777777" w:rsidR="008D2755" w:rsidRPr="00CF04D6" w:rsidRDefault="008D2755" w:rsidP="008D2755">
      <w:pPr>
        <w:pStyle w:val="Prrafodelista"/>
        <w:numPr>
          <w:ilvl w:val="0"/>
          <w:numId w:val="34"/>
        </w:numPr>
        <w:autoSpaceDE w:val="0"/>
        <w:autoSpaceDN w:val="0"/>
        <w:adjustRightInd w:val="0"/>
        <w:jc w:val="both"/>
        <w:rPr>
          <w:rFonts w:ascii="Arial Narrow" w:hAnsi="Arial Narrow" w:cs="ArialNarrow"/>
          <w:sz w:val="23"/>
          <w:szCs w:val="23"/>
        </w:rPr>
      </w:pPr>
      <w:r w:rsidRPr="00CF04D6">
        <w:rPr>
          <w:rFonts w:ascii="Arial Narrow" w:hAnsi="Arial Narrow" w:cs="ArialNarrow"/>
          <w:sz w:val="23"/>
          <w:szCs w:val="23"/>
        </w:rPr>
        <w:t>Manejo de impactos ambientales no previsto</w:t>
      </w:r>
    </w:p>
    <w:p w14:paraId="60FDC623" w14:textId="77777777" w:rsidR="008D2755" w:rsidRPr="00CF04D6" w:rsidRDefault="008D2755" w:rsidP="008D2755">
      <w:pPr>
        <w:pStyle w:val="Prrafodelista"/>
        <w:numPr>
          <w:ilvl w:val="0"/>
          <w:numId w:val="34"/>
        </w:numPr>
        <w:autoSpaceDE w:val="0"/>
        <w:autoSpaceDN w:val="0"/>
        <w:adjustRightInd w:val="0"/>
        <w:jc w:val="both"/>
        <w:rPr>
          <w:rFonts w:ascii="Arial Narrow" w:hAnsi="Arial Narrow" w:cs="ArialNarrow"/>
          <w:sz w:val="23"/>
          <w:szCs w:val="23"/>
        </w:rPr>
      </w:pPr>
      <w:r w:rsidRPr="00CF04D6">
        <w:rPr>
          <w:rFonts w:ascii="Arial Narrow" w:hAnsi="Arial Narrow" w:cs="ArialNarrow"/>
          <w:sz w:val="23"/>
          <w:szCs w:val="23"/>
        </w:rPr>
        <w:t>Medidas adicionales no previstas en el EIA</w:t>
      </w:r>
    </w:p>
    <w:p w14:paraId="02A7153E" w14:textId="77777777" w:rsidR="008D2755" w:rsidRPr="00CF04D6" w:rsidRDefault="008D2755" w:rsidP="008D2755">
      <w:pPr>
        <w:pStyle w:val="Prrafodelista"/>
        <w:numPr>
          <w:ilvl w:val="0"/>
          <w:numId w:val="34"/>
        </w:numPr>
        <w:autoSpaceDE w:val="0"/>
        <w:autoSpaceDN w:val="0"/>
        <w:adjustRightInd w:val="0"/>
        <w:jc w:val="both"/>
        <w:rPr>
          <w:rFonts w:ascii="Arial Narrow" w:hAnsi="Arial Narrow" w:cs="ArialNarrow"/>
          <w:sz w:val="23"/>
          <w:szCs w:val="23"/>
        </w:rPr>
      </w:pPr>
      <w:r w:rsidRPr="00CF04D6">
        <w:rPr>
          <w:rFonts w:ascii="Arial Narrow" w:hAnsi="Arial Narrow" w:cs="ArialNarrow"/>
          <w:sz w:val="23"/>
          <w:szCs w:val="23"/>
        </w:rPr>
        <w:t>Oposición de la comunidad</w:t>
      </w:r>
    </w:p>
    <w:p w14:paraId="5EE6ADE9" w14:textId="77777777" w:rsidR="008D2755" w:rsidRPr="00CF04D6" w:rsidRDefault="008D2755" w:rsidP="008D2755">
      <w:pPr>
        <w:pStyle w:val="Prrafodelista"/>
        <w:numPr>
          <w:ilvl w:val="0"/>
          <w:numId w:val="34"/>
        </w:numPr>
        <w:autoSpaceDE w:val="0"/>
        <w:autoSpaceDN w:val="0"/>
        <w:adjustRightInd w:val="0"/>
        <w:jc w:val="both"/>
        <w:rPr>
          <w:rFonts w:ascii="Arial Narrow" w:hAnsi="Arial Narrow" w:cs="ArialNarrow"/>
          <w:sz w:val="23"/>
          <w:szCs w:val="23"/>
        </w:rPr>
      </w:pPr>
      <w:r w:rsidRPr="00CF04D6">
        <w:rPr>
          <w:rFonts w:ascii="Arial Narrow" w:hAnsi="Arial Narrow" w:cs="ArialNarrow"/>
          <w:sz w:val="23"/>
          <w:szCs w:val="23"/>
        </w:rPr>
        <w:t>Disminución de la vida útil del proyecto</w:t>
      </w:r>
    </w:p>
    <w:p w14:paraId="52AA9AF0" w14:textId="77777777" w:rsidR="008D2755" w:rsidRDefault="008D2755" w:rsidP="008D2755">
      <w:pPr>
        <w:pStyle w:val="Prrafodelista"/>
        <w:numPr>
          <w:ilvl w:val="0"/>
          <w:numId w:val="34"/>
        </w:numPr>
        <w:autoSpaceDE w:val="0"/>
        <w:autoSpaceDN w:val="0"/>
        <w:adjustRightInd w:val="0"/>
        <w:jc w:val="both"/>
        <w:rPr>
          <w:rFonts w:ascii="Arial Narrow" w:hAnsi="Arial Narrow" w:cs="ArialNarrow"/>
          <w:sz w:val="23"/>
          <w:szCs w:val="23"/>
        </w:rPr>
      </w:pPr>
      <w:r w:rsidRPr="00CF04D6">
        <w:rPr>
          <w:rFonts w:ascii="Arial Narrow" w:hAnsi="Arial Narrow" w:cs="ArialNarrow"/>
          <w:sz w:val="23"/>
          <w:szCs w:val="23"/>
        </w:rPr>
        <w:t>Afectación de los costos de cierre, recuperación y abandono</w:t>
      </w:r>
    </w:p>
    <w:p w14:paraId="1AFC0B2A" w14:textId="77777777" w:rsidR="00D11501" w:rsidRDefault="00D11501" w:rsidP="008D2755">
      <w:pPr>
        <w:autoSpaceDE w:val="0"/>
        <w:autoSpaceDN w:val="0"/>
        <w:adjustRightInd w:val="0"/>
        <w:jc w:val="both"/>
        <w:rPr>
          <w:rFonts w:ascii="Arial Narrow" w:hAnsi="Arial Narrow" w:cs="ArialNarrow"/>
          <w:sz w:val="23"/>
          <w:szCs w:val="23"/>
        </w:rPr>
      </w:pPr>
    </w:p>
    <w:p w14:paraId="7606CB1E" w14:textId="2BA610B7" w:rsidR="008D2755" w:rsidRDefault="008D2755" w:rsidP="008D2755">
      <w:pPr>
        <w:autoSpaceDE w:val="0"/>
        <w:autoSpaceDN w:val="0"/>
        <w:adjustRightInd w:val="0"/>
        <w:jc w:val="both"/>
        <w:rPr>
          <w:rFonts w:ascii="Arial Narrow" w:hAnsi="Arial Narrow" w:cs="ArialNarrow"/>
          <w:sz w:val="23"/>
          <w:szCs w:val="23"/>
        </w:rPr>
      </w:pPr>
      <w:r>
        <w:rPr>
          <w:rFonts w:ascii="Arial Narrow" w:hAnsi="Arial Narrow" w:cs="ArialNarrow"/>
          <w:sz w:val="23"/>
          <w:szCs w:val="23"/>
        </w:rPr>
        <w:t xml:space="preserve">La </w:t>
      </w:r>
      <w:r w:rsidR="00203FD0">
        <w:rPr>
          <w:rFonts w:ascii="Arial Narrow" w:hAnsi="Arial Narrow" w:cs="ArialNarrow"/>
          <w:sz w:val="23"/>
          <w:szCs w:val="23"/>
        </w:rPr>
        <w:t xml:space="preserve">actualización  </w:t>
      </w:r>
      <w:r>
        <w:rPr>
          <w:rFonts w:ascii="Arial Narrow" w:hAnsi="Arial Narrow" w:cs="ArialNarrow"/>
          <w:sz w:val="23"/>
          <w:szCs w:val="23"/>
        </w:rPr>
        <w:t xml:space="preserve"> de los términos de referencia adoptados mediante </w:t>
      </w:r>
      <w:r w:rsidRPr="00CF04D6">
        <w:rPr>
          <w:rFonts w:ascii="Arial Narrow" w:hAnsi="Arial Narrow" w:cs="ArialNarrow"/>
          <w:sz w:val="23"/>
          <w:szCs w:val="23"/>
        </w:rPr>
        <w:t>Resolución 1274 de 2006</w:t>
      </w:r>
      <w:r>
        <w:rPr>
          <w:rFonts w:ascii="Arial Narrow" w:hAnsi="Arial Narrow" w:cs="ArialNarrow"/>
          <w:sz w:val="23"/>
          <w:szCs w:val="23"/>
        </w:rPr>
        <w:t>, presenta una oportunidad para complementar aspectos encaminados a prever dicha problemática, en el sentido de ampliar la i</w:t>
      </w:r>
      <w:r w:rsidRPr="00D84EE1">
        <w:rPr>
          <w:rFonts w:ascii="Arial Narrow" w:hAnsi="Arial Narrow" w:cs="ArialNarrow"/>
          <w:sz w:val="23"/>
          <w:szCs w:val="23"/>
        </w:rPr>
        <w:t>nformación a presentar en el capítulo de descripción del proyecto, relacionada con:</w:t>
      </w:r>
    </w:p>
    <w:p w14:paraId="57BBB56C" w14:textId="77777777" w:rsidR="006A5657" w:rsidRDefault="006A5657" w:rsidP="008D2755">
      <w:pPr>
        <w:autoSpaceDE w:val="0"/>
        <w:autoSpaceDN w:val="0"/>
        <w:adjustRightInd w:val="0"/>
        <w:jc w:val="both"/>
        <w:rPr>
          <w:rFonts w:ascii="Arial Narrow" w:hAnsi="Arial Narrow" w:cs="ArialNarrow"/>
          <w:sz w:val="23"/>
          <w:szCs w:val="23"/>
        </w:rPr>
      </w:pPr>
    </w:p>
    <w:p w14:paraId="7DAB273F" w14:textId="77777777" w:rsidR="008D2755" w:rsidRPr="00D84EE1" w:rsidRDefault="008D2755" w:rsidP="008D2755">
      <w:pPr>
        <w:pStyle w:val="Prrafodelista"/>
        <w:numPr>
          <w:ilvl w:val="0"/>
          <w:numId w:val="35"/>
        </w:numPr>
        <w:autoSpaceDE w:val="0"/>
        <w:autoSpaceDN w:val="0"/>
        <w:adjustRightInd w:val="0"/>
        <w:jc w:val="both"/>
        <w:rPr>
          <w:rFonts w:ascii="Arial Narrow" w:hAnsi="Arial Narrow" w:cs="ArialNarrow"/>
          <w:sz w:val="23"/>
          <w:szCs w:val="23"/>
        </w:rPr>
      </w:pPr>
      <w:r>
        <w:rPr>
          <w:rFonts w:ascii="Arial Narrow" w:hAnsi="Arial Narrow" w:cs="ArialNarrow"/>
          <w:sz w:val="23"/>
          <w:szCs w:val="23"/>
        </w:rPr>
        <w:t>E</w:t>
      </w:r>
      <w:r w:rsidRPr="00D84EE1">
        <w:rPr>
          <w:rFonts w:ascii="Arial Narrow" w:hAnsi="Arial Narrow" w:cs="ArialNarrow"/>
          <w:sz w:val="23"/>
          <w:szCs w:val="23"/>
        </w:rPr>
        <w:t>lementos a presentar en el mapa de localización del proyecto como equipamientos colectivos, redes eléctricas y áreas protegidas.</w:t>
      </w:r>
    </w:p>
    <w:p w14:paraId="2A0D84B7" w14:textId="77777777" w:rsidR="008D2755" w:rsidRPr="00D84EE1" w:rsidRDefault="008D2755" w:rsidP="008D2755">
      <w:pPr>
        <w:pStyle w:val="Prrafodelista"/>
        <w:numPr>
          <w:ilvl w:val="0"/>
          <w:numId w:val="35"/>
        </w:numPr>
        <w:autoSpaceDE w:val="0"/>
        <w:autoSpaceDN w:val="0"/>
        <w:adjustRightInd w:val="0"/>
        <w:jc w:val="both"/>
        <w:rPr>
          <w:rFonts w:ascii="Arial Narrow" w:hAnsi="Arial Narrow" w:cs="ArialNarrow"/>
          <w:sz w:val="23"/>
          <w:szCs w:val="23"/>
        </w:rPr>
      </w:pPr>
      <w:r w:rsidRPr="00D84EE1">
        <w:rPr>
          <w:rFonts w:ascii="Arial Narrow" w:hAnsi="Arial Narrow" w:cs="ArialNarrow"/>
          <w:sz w:val="23"/>
          <w:szCs w:val="23"/>
        </w:rPr>
        <w:t>Inclusión en las fases o etapas del proyecto, de</w:t>
      </w:r>
      <w:r>
        <w:rPr>
          <w:rFonts w:ascii="Arial Narrow" w:hAnsi="Arial Narrow" w:cs="ArialNarrow"/>
          <w:sz w:val="23"/>
          <w:szCs w:val="23"/>
        </w:rPr>
        <w:t xml:space="preserve"> </w:t>
      </w:r>
      <w:r w:rsidRPr="00D84EE1">
        <w:rPr>
          <w:rFonts w:ascii="Arial Narrow" w:hAnsi="Arial Narrow" w:cs="ArialNarrow"/>
          <w:sz w:val="23"/>
          <w:szCs w:val="23"/>
        </w:rPr>
        <w:t>l</w:t>
      </w:r>
      <w:r>
        <w:rPr>
          <w:rFonts w:ascii="Arial Narrow" w:hAnsi="Arial Narrow" w:cs="ArialNarrow"/>
          <w:sz w:val="23"/>
          <w:szCs w:val="23"/>
        </w:rPr>
        <w:t>as actividades asociadas con el</w:t>
      </w:r>
      <w:r w:rsidRPr="00D84EE1">
        <w:rPr>
          <w:rFonts w:ascii="Arial Narrow" w:hAnsi="Arial Narrow" w:cs="ArialNarrow"/>
          <w:sz w:val="23"/>
          <w:szCs w:val="23"/>
        </w:rPr>
        <w:t xml:space="preserve"> cierre, clausura y posclausura.</w:t>
      </w:r>
    </w:p>
    <w:p w14:paraId="63A91873" w14:textId="77777777" w:rsidR="008D2755" w:rsidRPr="00D84EE1" w:rsidRDefault="008D2755" w:rsidP="008D2755">
      <w:pPr>
        <w:pStyle w:val="Prrafodelista"/>
        <w:numPr>
          <w:ilvl w:val="0"/>
          <w:numId w:val="35"/>
        </w:numPr>
        <w:autoSpaceDE w:val="0"/>
        <w:autoSpaceDN w:val="0"/>
        <w:adjustRightInd w:val="0"/>
        <w:jc w:val="both"/>
        <w:rPr>
          <w:rFonts w:ascii="Arial Narrow" w:hAnsi="Arial Narrow" w:cs="ArialNarrow"/>
          <w:sz w:val="23"/>
          <w:szCs w:val="23"/>
        </w:rPr>
      </w:pPr>
      <w:r w:rsidRPr="00D84EE1">
        <w:rPr>
          <w:rFonts w:ascii="Arial Narrow" w:hAnsi="Arial Narrow" w:cs="ArialNarrow"/>
          <w:sz w:val="23"/>
          <w:szCs w:val="23"/>
        </w:rPr>
        <w:t>Inclusión de aspectos a presentar sobre el diseño del proyecto como son densidad de compactación de residuos, ingreso diario promedio de residuos previsto, cantidad total de residuos a disponer, volumen total de la zona de disposición y el plano general de implantación del proyecto; y otra información detallada sobre la infraestructura del proyecto para el monitoreo de la estabilidad, como instrumentación prevista.</w:t>
      </w:r>
    </w:p>
    <w:p w14:paraId="691BE7EA" w14:textId="77777777" w:rsidR="008D2755" w:rsidRDefault="008D2755" w:rsidP="008D2755">
      <w:pPr>
        <w:autoSpaceDE w:val="0"/>
        <w:autoSpaceDN w:val="0"/>
        <w:adjustRightInd w:val="0"/>
        <w:jc w:val="both"/>
        <w:rPr>
          <w:rFonts w:ascii="Arial Narrow" w:hAnsi="Arial Narrow" w:cs="ArialNarrow"/>
          <w:sz w:val="23"/>
          <w:szCs w:val="23"/>
        </w:rPr>
      </w:pPr>
    </w:p>
    <w:p w14:paraId="0337A6DC" w14:textId="242B0707" w:rsidR="008D2755" w:rsidRDefault="008D2755" w:rsidP="008D2755">
      <w:pPr>
        <w:jc w:val="both"/>
        <w:rPr>
          <w:rFonts w:ascii="Arial Narrow" w:hAnsi="Arial Narrow"/>
          <w:szCs w:val="24"/>
          <w:lang w:val="es-MX"/>
        </w:rPr>
      </w:pPr>
      <w:r>
        <w:rPr>
          <w:rFonts w:ascii="Arial Narrow" w:hAnsi="Arial Narrow"/>
          <w:szCs w:val="24"/>
          <w:lang w:val="es-MX"/>
        </w:rPr>
        <w:lastRenderedPageBreak/>
        <w:t>La</w:t>
      </w:r>
      <w:r w:rsidR="0038757F">
        <w:rPr>
          <w:rFonts w:ascii="Arial Narrow" w:hAnsi="Arial Narrow"/>
          <w:szCs w:val="24"/>
          <w:lang w:val="es-MX"/>
        </w:rPr>
        <w:t xml:space="preserve"> actualización</w:t>
      </w:r>
      <w:r>
        <w:rPr>
          <w:rFonts w:ascii="Arial Narrow" w:hAnsi="Arial Narrow"/>
          <w:szCs w:val="24"/>
          <w:lang w:val="es-MX"/>
        </w:rPr>
        <w:t xml:space="preserve"> de los términos de referencia, busca </w:t>
      </w:r>
      <w:r>
        <w:rPr>
          <w:rFonts w:ascii="Arial Narrow" w:hAnsi="Arial Narrow" w:cs="ArialNarrow"/>
          <w:sz w:val="23"/>
          <w:szCs w:val="23"/>
        </w:rPr>
        <w:t>determinar</w:t>
      </w:r>
      <w:r w:rsidRPr="002B18C9">
        <w:rPr>
          <w:rFonts w:ascii="Arial Narrow" w:hAnsi="Arial Narrow" w:cs="ArialNarrow"/>
          <w:sz w:val="23"/>
          <w:szCs w:val="23"/>
        </w:rPr>
        <w:t xml:space="preserve"> los </w:t>
      </w:r>
      <w:r>
        <w:rPr>
          <w:rFonts w:ascii="Arial Narrow" w:hAnsi="Arial Narrow" w:cs="ArialNarrow"/>
          <w:sz w:val="23"/>
          <w:szCs w:val="23"/>
        </w:rPr>
        <w:t xml:space="preserve">requerimientos que deben cumplir </w:t>
      </w:r>
      <w:r w:rsidRPr="002B18C9">
        <w:rPr>
          <w:rFonts w:ascii="Arial Narrow" w:hAnsi="Arial Narrow" w:cs="ArialNarrow"/>
          <w:sz w:val="23"/>
          <w:szCs w:val="23"/>
        </w:rPr>
        <w:t>los usuarios para la generación, análisis y presentación de la información</w:t>
      </w:r>
      <w:r>
        <w:rPr>
          <w:rFonts w:ascii="Arial Narrow" w:hAnsi="Arial Narrow" w:cs="ArialNarrow"/>
          <w:sz w:val="23"/>
          <w:szCs w:val="23"/>
        </w:rPr>
        <w:t>, que posteriormente</w:t>
      </w:r>
      <w:r w:rsidRPr="002B18C9">
        <w:rPr>
          <w:rFonts w:ascii="Arial Narrow" w:hAnsi="Arial Narrow" w:cs="ArialNarrow"/>
          <w:sz w:val="23"/>
          <w:szCs w:val="23"/>
        </w:rPr>
        <w:t xml:space="preserve"> </w:t>
      </w:r>
      <w:r>
        <w:rPr>
          <w:rFonts w:ascii="Arial Narrow" w:hAnsi="Arial Narrow"/>
          <w:szCs w:val="24"/>
          <w:lang w:val="es-MX"/>
        </w:rPr>
        <w:t>le permitirá a la autoridad ambiental contar con información de detalle para la toma de decisión sobre el proceso de licenciamiento ambiental, y hacer un seguimiento más efectivo durante el desarrollo del proyecto.</w:t>
      </w:r>
    </w:p>
    <w:p w14:paraId="09090936" w14:textId="77777777" w:rsidR="00EF3C03" w:rsidRDefault="00EF3C03" w:rsidP="008D2755">
      <w:pPr>
        <w:jc w:val="both"/>
        <w:rPr>
          <w:rFonts w:ascii="Arial Narrow" w:hAnsi="Arial Narrow"/>
          <w:szCs w:val="24"/>
          <w:lang w:val="es-MX"/>
        </w:rPr>
      </w:pPr>
    </w:p>
    <w:p w14:paraId="3AB31471" w14:textId="3CFC6491" w:rsidR="00EF3C03" w:rsidRPr="00EF3C03" w:rsidRDefault="00EF3C03" w:rsidP="00EF3C03">
      <w:pPr>
        <w:jc w:val="both"/>
        <w:rPr>
          <w:rFonts w:ascii="Arial Narrow" w:hAnsi="Arial Narrow"/>
          <w:szCs w:val="24"/>
          <w:lang w:val="es-MX"/>
        </w:rPr>
      </w:pPr>
      <w:r>
        <w:rPr>
          <w:rFonts w:ascii="Arial Narrow" w:hAnsi="Arial Narrow"/>
          <w:szCs w:val="24"/>
          <w:lang w:val="es-MX"/>
        </w:rPr>
        <w:t xml:space="preserve">Lo anterior coincide con la actualización de los Términos de Referencia para la elaboración del estudio de impacto ambiental de proyectos de construcción y operación de rellenos sanitarios, </w:t>
      </w:r>
      <w:r w:rsidR="005E31FB">
        <w:rPr>
          <w:rFonts w:ascii="Arial Narrow" w:hAnsi="Arial Narrow"/>
          <w:szCs w:val="24"/>
          <w:lang w:val="es-MX"/>
        </w:rPr>
        <w:t>como una de las actividades d</w:t>
      </w:r>
      <w:r>
        <w:rPr>
          <w:rFonts w:ascii="Arial Narrow" w:hAnsi="Arial Narrow"/>
          <w:szCs w:val="24"/>
          <w:lang w:val="es-MX"/>
        </w:rPr>
        <w:t xml:space="preserve">el Plan de Acción establecido para </w:t>
      </w:r>
      <w:r w:rsidRPr="00EF3C03">
        <w:rPr>
          <w:rFonts w:ascii="Arial Narrow" w:hAnsi="Arial Narrow"/>
          <w:szCs w:val="24"/>
          <w:lang w:val="es-MX"/>
        </w:rPr>
        <w:t xml:space="preserve">dar cumplimiento al fallo del Consejo de Estado - Sala de lo Contencioso Administrativo, </w:t>
      </w:r>
      <w:r>
        <w:rPr>
          <w:rFonts w:ascii="Arial Narrow" w:hAnsi="Arial Narrow"/>
          <w:szCs w:val="24"/>
          <w:lang w:val="es-MX"/>
        </w:rPr>
        <w:t xml:space="preserve">Acción Popular </w:t>
      </w:r>
      <w:r w:rsidRPr="00EF3C03">
        <w:rPr>
          <w:rFonts w:ascii="Arial Narrow" w:hAnsi="Arial Narrow"/>
          <w:szCs w:val="24"/>
          <w:lang w:val="es-MX"/>
        </w:rPr>
        <w:t>con radicado No. 73001-23-31-000-2012-00241-02</w:t>
      </w:r>
      <w:r>
        <w:rPr>
          <w:rFonts w:ascii="Arial Narrow" w:hAnsi="Arial Narrow"/>
          <w:szCs w:val="24"/>
          <w:lang w:val="es-MX"/>
        </w:rPr>
        <w:t>, que ordena entre otros</w:t>
      </w:r>
      <w:r w:rsidRPr="00EF3C03">
        <w:rPr>
          <w:rFonts w:ascii="Arial Narrow" w:hAnsi="Arial Narrow"/>
          <w:szCs w:val="24"/>
          <w:lang w:val="es-MX"/>
        </w:rPr>
        <w:t>:</w:t>
      </w:r>
    </w:p>
    <w:p w14:paraId="032409E3" w14:textId="77777777" w:rsidR="00EF3C03" w:rsidRPr="00EF3C03" w:rsidRDefault="00EF3C03" w:rsidP="00EF3C03">
      <w:pPr>
        <w:jc w:val="both"/>
        <w:rPr>
          <w:rFonts w:ascii="Arial Narrow" w:hAnsi="Arial Narrow"/>
          <w:szCs w:val="24"/>
          <w:lang w:val="es-MX"/>
        </w:rPr>
      </w:pPr>
    </w:p>
    <w:p w14:paraId="189C01AA" w14:textId="77777777" w:rsidR="00EF3C03" w:rsidRPr="00DF3F67" w:rsidRDefault="00EF3C03" w:rsidP="00CC666C">
      <w:pPr>
        <w:ind w:left="708"/>
        <w:jc w:val="both"/>
        <w:rPr>
          <w:rFonts w:ascii="Arial Narrow" w:hAnsi="Arial Narrow"/>
          <w:szCs w:val="24"/>
          <w:lang w:val="es-MX"/>
        </w:rPr>
      </w:pPr>
      <w:r w:rsidRPr="00EF3C03">
        <w:rPr>
          <w:rFonts w:ascii="Arial Narrow" w:hAnsi="Arial Narrow"/>
          <w:i/>
          <w:iCs/>
          <w:szCs w:val="24"/>
          <w:lang w:val="es-MX"/>
        </w:rPr>
        <w:t>“J. EXHORTAR al Ministerio de Ambiente y Desarrollo sostenible, para que, en su rol coordinador del SINA, formule una estrategia administrativa dirigida a prever que en el futuro ninguna autoridad ambiental incurra en los errores aquí reprochados, al evaluar licenciamientos para la construcción y puesta en funcionamiento de rellenos sanitarios</w:t>
      </w:r>
      <w:r w:rsidRPr="00EF3C03">
        <w:rPr>
          <w:rFonts w:ascii="Arial Narrow" w:hAnsi="Arial Narrow"/>
          <w:szCs w:val="24"/>
          <w:lang w:val="es-MX"/>
        </w:rPr>
        <w:t>.”</w:t>
      </w:r>
    </w:p>
    <w:p w14:paraId="33F89314" w14:textId="77777777" w:rsidR="008D2755" w:rsidRDefault="008D2755" w:rsidP="008D2755">
      <w:pPr>
        <w:suppressAutoHyphens/>
        <w:jc w:val="both"/>
        <w:rPr>
          <w:rFonts w:ascii="Arial Narrow" w:hAnsi="Arial Narrow"/>
          <w:szCs w:val="24"/>
          <w:lang w:val="es-MX"/>
        </w:rPr>
      </w:pPr>
    </w:p>
    <w:p w14:paraId="7A4D99FF" w14:textId="074E0B12" w:rsidR="00CB7F9E" w:rsidRDefault="00CB7F9E" w:rsidP="008D2755">
      <w:pPr>
        <w:suppressAutoHyphens/>
        <w:jc w:val="both"/>
        <w:rPr>
          <w:rFonts w:ascii="Arial Narrow" w:hAnsi="Arial Narrow"/>
          <w:szCs w:val="24"/>
          <w:lang w:val="es-MX"/>
        </w:rPr>
      </w:pPr>
      <w:r>
        <w:rPr>
          <w:rFonts w:ascii="Arial Narrow" w:hAnsi="Arial Narrow"/>
          <w:szCs w:val="24"/>
          <w:lang w:val="es-MX"/>
        </w:rPr>
        <w:t xml:space="preserve">Así mismo, la actualización de los Términos de Referencia para la elaboración del estudio de impacto ambiental de proyectos de construcción y operación de rellenos sanitarios, </w:t>
      </w:r>
      <w:r w:rsidR="00506997">
        <w:rPr>
          <w:rFonts w:ascii="Arial Narrow" w:hAnsi="Arial Narrow"/>
          <w:szCs w:val="24"/>
          <w:lang w:val="es-MX"/>
        </w:rPr>
        <w:t>contribuye</w:t>
      </w:r>
      <w:r>
        <w:rPr>
          <w:rFonts w:ascii="Arial Narrow" w:hAnsi="Arial Narrow"/>
          <w:szCs w:val="24"/>
          <w:lang w:val="es-MX"/>
        </w:rPr>
        <w:t xml:space="preserve"> al cumplimiento de la </w:t>
      </w:r>
      <w:bookmarkStart w:id="0" w:name="_Hlk212117249"/>
      <w:r w:rsidRPr="00CB7F9E">
        <w:rPr>
          <w:rFonts w:ascii="Arial Narrow" w:hAnsi="Arial Narrow"/>
          <w:szCs w:val="24"/>
          <w:lang w:val="es-MX"/>
        </w:rPr>
        <w:t xml:space="preserve">Sentencia C – 280 de 2024 </w:t>
      </w:r>
      <w:bookmarkEnd w:id="0"/>
      <w:r w:rsidRPr="00CB7F9E">
        <w:rPr>
          <w:rFonts w:ascii="Arial Narrow" w:hAnsi="Arial Narrow"/>
          <w:szCs w:val="24"/>
          <w:lang w:val="es-MX"/>
        </w:rPr>
        <w:t>de la Corte Constitucional</w:t>
      </w:r>
      <w:r>
        <w:rPr>
          <w:rFonts w:ascii="Arial Narrow" w:hAnsi="Arial Narrow"/>
          <w:szCs w:val="24"/>
          <w:lang w:val="es-MX"/>
        </w:rPr>
        <w:t xml:space="preserve">, que ordena al Ministerio de Ambiente y Desarrollo Sostenible </w:t>
      </w:r>
      <w:r w:rsidRPr="00CB7F9E">
        <w:rPr>
          <w:rFonts w:ascii="Arial Narrow" w:hAnsi="Arial Narrow"/>
          <w:szCs w:val="24"/>
          <w:lang w:val="es-MX"/>
        </w:rPr>
        <w:t>actuali</w:t>
      </w:r>
      <w:r>
        <w:rPr>
          <w:rFonts w:ascii="Arial Narrow" w:hAnsi="Arial Narrow"/>
          <w:szCs w:val="24"/>
          <w:lang w:val="es-MX"/>
        </w:rPr>
        <w:t>zar</w:t>
      </w:r>
      <w:r w:rsidRPr="00CB7F9E">
        <w:rPr>
          <w:rFonts w:ascii="Arial Narrow" w:hAnsi="Arial Narrow"/>
          <w:szCs w:val="24"/>
          <w:lang w:val="es-MX"/>
        </w:rPr>
        <w:t xml:space="preserve"> los términos de referencia genéricos para la elaboración de los estudios de impacto ambiental en relación con la evaluación de los impactos que en materia de cambio climático pueden</w:t>
      </w:r>
      <w:r>
        <w:rPr>
          <w:rFonts w:ascii="Arial Narrow" w:hAnsi="Arial Narrow"/>
          <w:szCs w:val="24"/>
          <w:lang w:val="es-MX"/>
        </w:rPr>
        <w:t xml:space="preserve"> </w:t>
      </w:r>
      <w:r w:rsidRPr="00CB7F9E">
        <w:rPr>
          <w:rFonts w:ascii="Arial Narrow" w:hAnsi="Arial Narrow"/>
          <w:szCs w:val="24"/>
          <w:lang w:val="es-MX"/>
        </w:rPr>
        <w:t>producir l</w:t>
      </w:r>
      <w:r>
        <w:rPr>
          <w:rFonts w:ascii="Arial Narrow" w:hAnsi="Arial Narrow"/>
          <w:szCs w:val="24"/>
          <w:lang w:val="es-MX"/>
        </w:rPr>
        <w:t>o</w:t>
      </w:r>
      <w:r w:rsidRPr="00CB7F9E">
        <w:rPr>
          <w:rFonts w:ascii="Arial Narrow" w:hAnsi="Arial Narrow"/>
          <w:szCs w:val="24"/>
          <w:lang w:val="es-MX"/>
        </w:rPr>
        <w:t>s</w:t>
      </w:r>
      <w:r>
        <w:rPr>
          <w:rFonts w:ascii="Arial Narrow" w:hAnsi="Arial Narrow"/>
          <w:szCs w:val="24"/>
          <w:lang w:val="es-MX"/>
        </w:rPr>
        <w:t xml:space="preserve"> proyectos,</w:t>
      </w:r>
      <w:r w:rsidRPr="00CB7F9E">
        <w:rPr>
          <w:rFonts w:ascii="Arial Narrow" w:hAnsi="Arial Narrow"/>
          <w:szCs w:val="24"/>
          <w:lang w:val="es-MX"/>
        </w:rPr>
        <w:t xml:space="preserve"> obras o actividades cuya ejecución requiere licencia ambiental.</w:t>
      </w:r>
    </w:p>
    <w:p w14:paraId="4F7F5F05" w14:textId="77777777" w:rsidR="00CB7F9E" w:rsidRDefault="00CB7F9E" w:rsidP="008D2755">
      <w:pPr>
        <w:suppressAutoHyphens/>
        <w:jc w:val="both"/>
        <w:rPr>
          <w:rFonts w:ascii="Arial Narrow" w:hAnsi="Arial Narrow"/>
          <w:szCs w:val="24"/>
          <w:lang w:val="es-MX"/>
        </w:rPr>
      </w:pPr>
    </w:p>
    <w:p w14:paraId="622F3936" w14:textId="724DE81E" w:rsidR="008D2755" w:rsidRDefault="008D2755" w:rsidP="008D2755">
      <w:pPr>
        <w:suppressAutoHyphens/>
        <w:jc w:val="both"/>
        <w:rPr>
          <w:rFonts w:ascii="Arial Narrow" w:hAnsi="Arial Narrow" w:cs="Arial"/>
        </w:rPr>
      </w:pPr>
      <w:r w:rsidRPr="002E3E8A">
        <w:rPr>
          <w:rFonts w:ascii="Arial Narrow" w:hAnsi="Arial Narrow"/>
          <w:szCs w:val="24"/>
          <w:lang w:val="es-MX"/>
        </w:rPr>
        <w:t>E</w:t>
      </w:r>
      <w:r>
        <w:rPr>
          <w:rFonts w:ascii="Arial Narrow" w:hAnsi="Arial Narrow"/>
          <w:szCs w:val="24"/>
          <w:lang w:val="es-MX"/>
        </w:rPr>
        <w:t>n este contexto, e</w:t>
      </w:r>
      <w:r w:rsidRPr="002E3E8A">
        <w:rPr>
          <w:rFonts w:ascii="Arial Narrow" w:hAnsi="Arial Narrow"/>
          <w:szCs w:val="24"/>
          <w:lang w:val="es-MX"/>
        </w:rPr>
        <w:t xml:space="preserve">l objetivo de la norma es </w:t>
      </w:r>
      <w:r w:rsidRPr="005327D3">
        <w:rPr>
          <w:rFonts w:ascii="Arial Narrow" w:hAnsi="Arial Narrow"/>
          <w:szCs w:val="24"/>
          <w:lang w:val="es-MX"/>
        </w:rPr>
        <w:t xml:space="preserve">establecer </w:t>
      </w:r>
      <w:r>
        <w:rPr>
          <w:rFonts w:ascii="Arial Narrow" w:hAnsi="Arial Narrow"/>
          <w:szCs w:val="24"/>
          <w:lang w:val="es-MX"/>
        </w:rPr>
        <w:t xml:space="preserve">los términos de referencia para la elaboración del </w:t>
      </w:r>
      <w:r w:rsidR="006A5657">
        <w:rPr>
          <w:rFonts w:ascii="Arial Narrow" w:hAnsi="Arial Narrow"/>
          <w:szCs w:val="24"/>
          <w:lang w:val="es-MX"/>
        </w:rPr>
        <w:t>E</w:t>
      </w:r>
      <w:r>
        <w:rPr>
          <w:rFonts w:ascii="Arial Narrow" w:hAnsi="Arial Narrow"/>
          <w:szCs w:val="24"/>
          <w:lang w:val="es-MX"/>
        </w:rPr>
        <w:t xml:space="preserve">studio de </w:t>
      </w:r>
      <w:r w:rsidR="006A5657">
        <w:rPr>
          <w:rFonts w:ascii="Arial Narrow" w:hAnsi="Arial Narrow"/>
          <w:szCs w:val="24"/>
          <w:lang w:val="es-MX"/>
        </w:rPr>
        <w:t>I</w:t>
      </w:r>
      <w:r>
        <w:rPr>
          <w:rFonts w:ascii="Arial Narrow" w:hAnsi="Arial Narrow"/>
          <w:szCs w:val="24"/>
          <w:lang w:val="es-MX"/>
        </w:rPr>
        <w:t xml:space="preserve">mpacto </w:t>
      </w:r>
      <w:r w:rsidR="006A5657">
        <w:rPr>
          <w:rFonts w:ascii="Arial Narrow" w:hAnsi="Arial Narrow"/>
          <w:szCs w:val="24"/>
          <w:lang w:val="es-MX"/>
        </w:rPr>
        <w:t>A</w:t>
      </w:r>
      <w:r>
        <w:rPr>
          <w:rFonts w:ascii="Arial Narrow" w:hAnsi="Arial Narrow"/>
          <w:szCs w:val="24"/>
          <w:lang w:val="es-MX"/>
        </w:rPr>
        <w:t xml:space="preserve">mbiental, para proyectos de construcción y operación de rellenos sanitarios, acordes con las políticas actuales y con </w:t>
      </w:r>
      <w:r w:rsidRPr="00600478">
        <w:rPr>
          <w:rFonts w:ascii="Arial Narrow" w:hAnsi="Arial Narrow"/>
          <w:szCs w:val="24"/>
          <w:lang w:val="es-MX"/>
        </w:rPr>
        <w:t xml:space="preserve">la </w:t>
      </w:r>
      <w:r w:rsidRPr="00600478">
        <w:rPr>
          <w:rFonts w:ascii="Arial Narrow" w:hAnsi="Arial Narrow" w:cs="Arial"/>
        </w:rPr>
        <w:t>Metodología General para la Elaboración y Presentación de Estudios Ambientales, adoptada mediante</w:t>
      </w:r>
      <w:r w:rsidR="006A5657">
        <w:rPr>
          <w:rFonts w:ascii="Arial Narrow" w:hAnsi="Arial Narrow" w:cs="Arial"/>
        </w:rPr>
        <w:t xml:space="preserve"> la</w:t>
      </w:r>
      <w:r w:rsidRPr="00600478">
        <w:rPr>
          <w:rFonts w:ascii="Arial Narrow" w:hAnsi="Arial Narrow" w:cs="Arial"/>
        </w:rPr>
        <w:t xml:space="preserve"> Resolución 1402 de 2018.</w:t>
      </w:r>
    </w:p>
    <w:p w14:paraId="48B2A961" w14:textId="77777777" w:rsidR="008D2755" w:rsidRDefault="008D2755" w:rsidP="008D2755">
      <w:pPr>
        <w:suppressAutoHyphens/>
        <w:jc w:val="both"/>
        <w:rPr>
          <w:rFonts w:ascii="Arial Narrow" w:hAnsi="Arial Narrow" w:cs="Arial"/>
        </w:rPr>
      </w:pPr>
    </w:p>
    <w:p w14:paraId="0918C323" w14:textId="77777777" w:rsidR="00281570" w:rsidRPr="008D2755" w:rsidRDefault="00281570" w:rsidP="00281570">
      <w:pPr>
        <w:pStyle w:val="Textoindependiente"/>
        <w:widowControl w:val="0"/>
        <w:numPr>
          <w:ilvl w:val="0"/>
          <w:numId w:val="31"/>
        </w:numPr>
        <w:spacing w:before="120" w:after="60"/>
        <w:ind w:left="714" w:right="618" w:hanging="357"/>
        <w:rPr>
          <w:rFonts w:ascii="Arial Narrow" w:hAnsi="Arial Narrow"/>
          <w:b/>
        </w:rPr>
      </w:pPr>
      <w:r w:rsidRPr="008D2755">
        <w:rPr>
          <w:rFonts w:ascii="Arial Narrow" w:hAnsi="Arial Narrow"/>
          <w:b/>
        </w:rPr>
        <w:t xml:space="preserve">¿Existe alguna norma vigente que regule </w:t>
      </w:r>
      <w:r w:rsidR="00023C4B" w:rsidRPr="008D2755">
        <w:rPr>
          <w:rFonts w:ascii="Arial Narrow" w:hAnsi="Arial Narrow"/>
          <w:b/>
        </w:rPr>
        <w:t xml:space="preserve">el </w:t>
      </w:r>
      <w:r w:rsidRPr="008D2755">
        <w:rPr>
          <w:rFonts w:ascii="Arial Narrow" w:hAnsi="Arial Narrow"/>
          <w:b/>
        </w:rPr>
        <w:t xml:space="preserve">mismo tema? </w:t>
      </w:r>
    </w:p>
    <w:p w14:paraId="1602C17A" w14:textId="77777777" w:rsidR="00281570" w:rsidRPr="008D2755" w:rsidRDefault="00281570" w:rsidP="00911EB8">
      <w:pPr>
        <w:pStyle w:val="Textoindependiente"/>
        <w:widowControl w:val="0"/>
        <w:spacing w:before="120" w:after="60"/>
        <w:ind w:left="426" w:right="618" w:firstLine="283"/>
        <w:rPr>
          <w:rFonts w:ascii="Arial Narrow" w:hAnsi="Arial Narrow"/>
          <w:bCs/>
        </w:rPr>
      </w:pPr>
      <w:r w:rsidRPr="008D2755">
        <w:rPr>
          <w:rFonts w:ascii="Arial Narrow" w:hAnsi="Arial Narrow"/>
          <w:bCs/>
        </w:rPr>
        <w:t>Si</w:t>
      </w:r>
      <w:r w:rsidR="008D2755" w:rsidRPr="008D2755">
        <w:rPr>
          <w:rFonts w:ascii="Arial Narrow" w:hAnsi="Arial Narrow"/>
          <w:bCs/>
        </w:rPr>
        <w:t xml:space="preserve"> </w:t>
      </w:r>
      <w:r w:rsidR="008D2755" w:rsidRPr="008D2755">
        <w:rPr>
          <w:rFonts w:ascii="Arial Narrow" w:hAnsi="Arial Narrow"/>
          <w:bCs/>
          <w:u w:val="single"/>
        </w:rPr>
        <w:t>X</w:t>
      </w:r>
      <w:r w:rsidRPr="008D2755">
        <w:rPr>
          <w:rFonts w:ascii="Arial Narrow" w:hAnsi="Arial Narrow"/>
          <w:bCs/>
        </w:rPr>
        <w:t xml:space="preserve"> No_ </w:t>
      </w:r>
    </w:p>
    <w:p w14:paraId="02C51BCC" w14:textId="77777777" w:rsidR="008D2755" w:rsidRDefault="008D2755" w:rsidP="008D2755">
      <w:pPr>
        <w:pStyle w:val="Textoindependiente"/>
        <w:widowControl w:val="0"/>
        <w:ind w:right="618"/>
        <w:rPr>
          <w:rFonts w:ascii="Arial Narrow" w:hAnsi="Arial Narrow"/>
          <w:b/>
          <w:bCs/>
        </w:rPr>
      </w:pPr>
    </w:p>
    <w:p w14:paraId="5EC8169B" w14:textId="77777777" w:rsidR="00281570" w:rsidRPr="008D2755" w:rsidRDefault="00281570" w:rsidP="00281570">
      <w:pPr>
        <w:pStyle w:val="Textoindependiente"/>
        <w:widowControl w:val="0"/>
        <w:numPr>
          <w:ilvl w:val="0"/>
          <w:numId w:val="31"/>
        </w:numPr>
        <w:spacing w:before="120" w:after="60"/>
        <w:ind w:left="714" w:right="618" w:hanging="357"/>
        <w:rPr>
          <w:rFonts w:ascii="Arial Narrow" w:hAnsi="Arial Narrow"/>
          <w:b/>
        </w:rPr>
      </w:pPr>
      <w:r w:rsidRPr="008D2755">
        <w:rPr>
          <w:rFonts w:ascii="Arial Narrow" w:hAnsi="Arial Narrow"/>
          <w:b/>
        </w:rPr>
        <w:t xml:space="preserve">Si ya existe una norma, explique por qué resulta insuficiente. </w:t>
      </w:r>
    </w:p>
    <w:p w14:paraId="3D182CAD" w14:textId="77777777" w:rsidR="008D2755" w:rsidRDefault="008D2755" w:rsidP="008D2755">
      <w:pPr>
        <w:pStyle w:val="Textoindependiente"/>
        <w:widowControl w:val="0"/>
        <w:ind w:right="618"/>
        <w:rPr>
          <w:rFonts w:ascii="Arial Narrow" w:hAnsi="Arial Narrow"/>
        </w:rPr>
      </w:pPr>
    </w:p>
    <w:p w14:paraId="1F3BC78B" w14:textId="21B96984" w:rsidR="000E7128" w:rsidRDefault="003D63C6" w:rsidP="000E7128">
      <w:pPr>
        <w:pStyle w:val="Textoindependiente"/>
        <w:widowControl w:val="0"/>
        <w:ind w:right="51"/>
        <w:rPr>
          <w:rFonts w:ascii="Arial Narrow" w:hAnsi="Arial Narrow"/>
        </w:rPr>
      </w:pPr>
      <w:r>
        <w:rPr>
          <w:rFonts w:ascii="Arial Narrow" w:hAnsi="Arial Narrow"/>
        </w:rPr>
        <w:t>L</w:t>
      </w:r>
      <w:r w:rsidR="008D2755" w:rsidRPr="00830FE8">
        <w:rPr>
          <w:rFonts w:ascii="Arial Narrow" w:hAnsi="Arial Narrow"/>
        </w:rPr>
        <w:t>a Resolución 1274 de 2006 por la cual se acogen los Términos de Referencia para la elaboración del Estudio de Impacto Ambiental para la construcción y operación de rellenos sanitarios y se adoptan otras determinaciones</w:t>
      </w:r>
      <w:r w:rsidR="008D2755">
        <w:rPr>
          <w:rFonts w:ascii="Arial Narrow" w:hAnsi="Arial Narrow"/>
        </w:rPr>
        <w:t>, la cual se requiere actualizar</w:t>
      </w:r>
      <w:r w:rsidR="00887EBD">
        <w:rPr>
          <w:rFonts w:ascii="Arial Narrow" w:hAnsi="Arial Narrow"/>
        </w:rPr>
        <w:t xml:space="preserve">, para incluir actualizaciones </w:t>
      </w:r>
      <w:r w:rsidR="000E7128">
        <w:rPr>
          <w:rFonts w:ascii="Arial Narrow" w:hAnsi="Arial Narrow"/>
        </w:rPr>
        <w:t>técnicas,</w:t>
      </w:r>
      <w:r w:rsidR="00887EBD">
        <w:rPr>
          <w:rFonts w:ascii="Arial Narrow" w:hAnsi="Arial Narrow"/>
        </w:rPr>
        <w:t xml:space="preserve"> </w:t>
      </w:r>
      <w:r w:rsidR="000E7128">
        <w:rPr>
          <w:rFonts w:ascii="Arial Narrow" w:hAnsi="Arial Narrow"/>
        </w:rPr>
        <w:t xml:space="preserve">así como la incorporación de la variable de cambio climático en cumplimiento de la </w:t>
      </w:r>
      <w:r w:rsidR="000E7128" w:rsidRPr="00CB7F9E">
        <w:rPr>
          <w:rFonts w:ascii="Arial Narrow" w:hAnsi="Arial Narrow"/>
          <w:szCs w:val="24"/>
          <w:lang w:val="es-MX"/>
        </w:rPr>
        <w:t>Sentencia C – 280 de 2024</w:t>
      </w:r>
      <w:r w:rsidR="000E7128">
        <w:rPr>
          <w:rFonts w:ascii="Arial Narrow" w:hAnsi="Arial Narrow"/>
        </w:rPr>
        <w:t>.</w:t>
      </w:r>
    </w:p>
    <w:p w14:paraId="5C4BC04D" w14:textId="5362CF39" w:rsidR="00EF3C03" w:rsidRDefault="00EF3C03" w:rsidP="008D2755">
      <w:pPr>
        <w:pStyle w:val="Textoindependiente"/>
        <w:widowControl w:val="0"/>
        <w:ind w:right="-91"/>
        <w:rPr>
          <w:rFonts w:ascii="Arial Narrow" w:hAnsi="Arial Narrow"/>
        </w:rPr>
      </w:pPr>
    </w:p>
    <w:p w14:paraId="611D2A8E" w14:textId="77777777" w:rsidR="00281570" w:rsidRPr="008D2755" w:rsidRDefault="00281570" w:rsidP="00281570">
      <w:pPr>
        <w:pStyle w:val="Textoindependiente"/>
        <w:widowControl w:val="0"/>
        <w:numPr>
          <w:ilvl w:val="0"/>
          <w:numId w:val="31"/>
        </w:numPr>
        <w:spacing w:before="120" w:after="60"/>
        <w:ind w:left="714" w:right="618" w:hanging="357"/>
        <w:rPr>
          <w:rFonts w:ascii="Arial Narrow" w:hAnsi="Arial Narrow"/>
          <w:b/>
        </w:rPr>
      </w:pPr>
      <w:r w:rsidRPr="008D2755">
        <w:rPr>
          <w:rFonts w:ascii="Arial Narrow" w:hAnsi="Arial Narrow"/>
          <w:b/>
        </w:rPr>
        <w:t>Si ya existe una norma que regule el mismo tema, especifique según sea el caso</w:t>
      </w:r>
      <w:r w:rsidR="00023C4B" w:rsidRPr="008D2755">
        <w:rPr>
          <w:rFonts w:ascii="Arial Narrow" w:hAnsi="Arial Narrow"/>
          <w:b/>
        </w:rPr>
        <w:t>,</w:t>
      </w:r>
      <w:r w:rsidRPr="008D2755">
        <w:rPr>
          <w:rFonts w:ascii="Arial Narrow" w:hAnsi="Arial Narrow"/>
          <w:b/>
        </w:rPr>
        <w:t xml:space="preserve"> si el proyecto</w:t>
      </w:r>
      <w:r w:rsidR="00023C4B" w:rsidRPr="008D2755">
        <w:rPr>
          <w:rFonts w:ascii="Arial Narrow" w:hAnsi="Arial Narrow"/>
          <w:b/>
        </w:rPr>
        <w:t xml:space="preserve"> normativo</w:t>
      </w:r>
      <w:r w:rsidRPr="008D2755">
        <w:rPr>
          <w:rFonts w:ascii="Arial Narrow" w:hAnsi="Arial Narrow"/>
          <w:b/>
        </w:rPr>
        <w:t xml:space="preserve">: </w:t>
      </w:r>
    </w:p>
    <w:p w14:paraId="36F66899" w14:textId="35DB1991" w:rsidR="00281570" w:rsidRPr="006374A6" w:rsidRDefault="00281570" w:rsidP="00911EB8">
      <w:pPr>
        <w:pStyle w:val="Textoindependiente"/>
        <w:widowControl w:val="0"/>
        <w:tabs>
          <w:tab w:val="left" w:pos="7797"/>
        </w:tabs>
        <w:spacing w:after="60"/>
        <w:ind w:left="709"/>
        <w:rPr>
          <w:rFonts w:ascii="Arial Narrow" w:hAnsi="Arial Narrow"/>
        </w:rPr>
      </w:pPr>
      <w:r w:rsidRPr="006374A6">
        <w:rPr>
          <w:rFonts w:ascii="Arial Narrow" w:hAnsi="Arial Narrow"/>
        </w:rPr>
        <w:lastRenderedPageBreak/>
        <w:t>5.1. Deroga</w:t>
      </w:r>
      <w:r w:rsidR="00CB7F9E">
        <w:rPr>
          <w:rFonts w:ascii="Arial Narrow" w:hAnsi="Arial Narrow"/>
        </w:rPr>
        <w:t xml:space="preserve"> </w:t>
      </w:r>
      <w:r w:rsidR="000B5667" w:rsidRPr="00CB7F9E">
        <w:rPr>
          <w:rFonts w:ascii="Arial Narrow" w:hAnsi="Arial Narrow"/>
          <w:u w:val="single"/>
        </w:rPr>
        <w:t>X</w:t>
      </w:r>
    </w:p>
    <w:p w14:paraId="26177559" w14:textId="77777777" w:rsidR="00281570" w:rsidRPr="006374A6" w:rsidRDefault="00281570" w:rsidP="00911EB8">
      <w:pPr>
        <w:pStyle w:val="Textoindependiente"/>
        <w:widowControl w:val="0"/>
        <w:tabs>
          <w:tab w:val="left" w:pos="7797"/>
        </w:tabs>
        <w:spacing w:after="60"/>
        <w:ind w:left="709"/>
        <w:rPr>
          <w:rFonts w:ascii="Arial Narrow" w:hAnsi="Arial Narrow"/>
        </w:rPr>
      </w:pPr>
      <w:r w:rsidRPr="006374A6">
        <w:rPr>
          <w:rFonts w:ascii="Arial Narrow" w:hAnsi="Arial Narrow"/>
        </w:rPr>
        <w:t>5.2. Modifica_</w:t>
      </w:r>
    </w:p>
    <w:p w14:paraId="6CFDA0E9" w14:textId="014A64C3" w:rsidR="00281570" w:rsidRPr="006374A6" w:rsidRDefault="00281570" w:rsidP="00911EB8">
      <w:pPr>
        <w:pStyle w:val="Textoindependiente"/>
        <w:widowControl w:val="0"/>
        <w:tabs>
          <w:tab w:val="left" w:pos="7797"/>
        </w:tabs>
        <w:spacing w:after="60"/>
        <w:ind w:left="709"/>
        <w:rPr>
          <w:rFonts w:ascii="Arial Narrow" w:hAnsi="Arial Narrow"/>
        </w:rPr>
      </w:pPr>
      <w:r w:rsidRPr="006374A6">
        <w:rPr>
          <w:rFonts w:ascii="Arial Narrow" w:hAnsi="Arial Narrow"/>
        </w:rPr>
        <w:t>5.3. Sustituye</w:t>
      </w:r>
      <w:r w:rsidR="008D2755">
        <w:rPr>
          <w:rFonts w:ascii="Arial Narrow" w:hAnsi="Arial Narrow"/>
        </w:rPr>
        <w:t xml:space="preserve"> </w:t>
      </w:r>
      <w:r w:rsidRPr="006374A6">
        <w:rPr>
          <w:rFonts w:ascii="Arial Narrow" w:hAnsi="Arial Narrow"/>
        </w:rPr>
        <w:t xml:space="preserve"> </w:t>
      </w:r>
    </w:p>
    <w:p w14:paraId="5912F2B8" w14:textId="77777777" w:rsidR="008D2755" w:rsidRDefault="008D2755" w:rsidP="008D2755">
      <w:pPr>
        <w:pStyle w:val="Textoindependiente"/>
        <w:widowControl w:val="0"/>
        <w:ind w:right="618"/>
        <w:rPr>
          <w:rFonts w:ascii="Arial Narrow" w:hAnsi="Arial Narrow"/>
        </w:rPr>
      </w:pPr>
    </w:p>
    <w:p w14:paraId="46F66239" w14:textId="3333B4D5" w:rsidR="008D2755" w:rsidRDefault="006429CB" w:rsidP="00F62C8C">
      <w:pPr>
        <w:pStyle w:val="Textoindependiente"/>
        <w:widowControl w:val="0"/>
        <w:ind w:right="51"/>
        <w:rPr>
          <w:rFonts w:ascii="Arial Narrow" w:hAnsi="Arial Narrow"/>
        </w:rPr>
      </w:pPr>
      <w:r>
        <w:rPr>
          <w:rFonts w:ascii="Arial Narrow" w:hAnsi="Arial Narrow"/>
        </w:rPr>
        <w:t>L</w:t>
      </w:r>
      <w:r w:rsidR="008D2755" w:rsidRPr="00830FE8">
        <w:rPr>
          <w:rFonts w:ascii="Arial Narrow" w:hAnsi="Arial Narrow"/>
        </w:rPr>
        <w:t xml:space="preserve">a Resolución 1274 </w:t>
      </w:r>
      <w:r w:rsidR="008D2755">
        <w:rPr>
          <w:rFonts w:ascii="Arial Narrow" w:hAnsi="Arial Narrow"/>
        </w:rPr>
        <w:t>de</w:t>
      </w:r>
      <w:r w:rsidR="008D2755" w:rsidRPr="00830FE8">
        <w:rPr>
          <w:rFonts w:ascii="Arial Narrow" w:hAnsi="Arial Narrow"/>
        </w:rPr>
        <w:t xml:space="preserve"> 2006 por la cual se acogen los Términos de Referencia para la elaboración del Estudio de Impacto Ambiental para la construcción y operación de rellenos sanitarios y se adoptan otras determinaciones</w:t>
      </w:r>
      <w:r w:rsidR="008D2755">
        <w:rPr>
          <w:rFonts w:ascii="Arial Narrow" w:hAnsi="Arial Narrow"/>
        </w:rPr>
        <w:t xml:space="preserve">, la cual se requiere </w:t>
      </w:r>
      <w:r w:rsidR="000B5667">
        <w:rPr>
          <w:rFonts w:ascii="Arial Narrow" w:hAnsi="Arial Narrow"/>
        </w:rPr>
        <w:t>derogar</w:t>
      </w:r>
      <w:r w:rsidR="008D2755">
        <w:rPr>
          <w:rFonts w:ascii="Arial Narrow" w:hAnsi="Arial Narrow"/>
        </w:rPr>
        <w:t xml:space="preserve"> dado que se debe adoptar un documento de términos de referencia actualizado con la normatividad expedida</w:t>
      </w:r>
      <w:r>
        <w:rPr>
          <w:rFonts w:ascii="Arial Narrow" w:hAnsi="Arial Narrow"/>
        </w:rPr>
        <w:t xml:space="preserve"> posteriormente,</w:t>
      </w:r>
      <w:r w:rsidR="008D2755">
        <w:rPr>
          <w:rFonts w:ascii="Arial Narrow" w:hAnsi="Arial Narrow"/>
        </w:rPr>
        <w:t xml:space="preserve"> relacionada con la metodología para la elaboración de estudios ambientales</w:t>
      </w:r>
      <w:r w:rsidR="00CB7F9E">
        <w:rPr>
          <w:rFonts w:ascii="Arial Narrow" w:hAnsi="Arial Narrow"/>
        </w:rPr>
        <w:t xml:space="preserve">, así como la incorporación de la variable de cambio climático en </w:t>
      </w:r>
      <w:r w:rsidR="00973C06">
        <w:rPr>
          <w:rFonts w:ascii="Arial Narrow" w:hAnsi="Arial Narrow"/>
        </w:rPr>
        <w:t>cumplimiento</w:t>
      </w:r>
      <w:r w:rsidR="00CB7F9E">
        <w:rPr>
          <w:rFonts w:ascii="Arial Narrow" w:hAnsi="Arial Narrow"/>
        </w:rPr>
        <w:t xml:space="preserve"> de la </w:t>
      </w:r>
      <w:r w:rsidR="00CB7F9E" w:rsidRPr="00CB7F9E">
        <w:rPr>
          <w:rFonts w:ascii="Arial Narrow" w:hAnsi="Arial Narrow"/>
          <w:szCs w:val="24"/>
          <w:lang w:val="es-MX"/>
        </w:rPr>
        <w:t>Sentencia C – 280 de 2024</w:t>
      </w:r>
      <w:r w:rsidR="008D2755">
        <w:rPr>
          <w:rFonts w:ascii="Arial Narrow" w:hAnsi="Arial Narrow"/>
        </w:rPr>
        <w:t>.</w:t>
      </w:r>
    </w:p>
    <w:p w14:paraId="7522F554" w14:textId="77777777" w:rsidR="006429CB" w:rsidRPr="00830FE8" w:rsidRDefault="006429CB" w:rsidP="008D2755">
      <w:pPr>
        <w:pStyle w:val="Textoindependiente"/>
        <w:widowControl w:val="0"/>
        <w:ind w:right="618"/>
        <w:rPr>
          <w:rFonts w:ascii="Arial Narrow" w:hAnsi="Arial Narrow"/>
        </w:rPr>
      </w:pPr>
    </w:p>
    <w:p w14:paraId="592A8270" w14:textId="77777777" w:rsidR="00281570" w:rsidRDefault="00281570" w:rsidP="00281570">
      <w:pPr>
        <w:pStyle w:val="Textoindependiente"/>
        <w:widowControl w:val="0"/>
        <w:numPr>
          <w:ilvl w:val="0"/>
          <w:numId w:val="31"/>
        </w:numPr>
        <w:spacing w:before="120" w:after="60"/>
        <w:ind w:left="714" w:right="618" w:hanging="357"/>
        <w:rPr>
          <w:rFonts w:ascii="Arial Narrow" w:hAnsi="Arial Narrow"/>
          <w:b/>
        </w:rPr>
      </w:pPr>
      <w:r w:rsidRPr="006429CB">
        <w:rPr>
          <w:rFonts w:ascii="Arial Narrow" w:hAnsi="Arial Narrow"/>
          <w:b/>
        </w:rPr>
        <w:t xml:space="preserve">Indique la(s) disposición(es) de orden constitucional o legal </w:t>
      </w:r>
      <w:r w:rsidR="00023C4B" w:rsidRPr="006429CB">
        <w:rPr>
          <w:rFonts w:ascii="Arial Narrow" w:hAnsi="Arial Narrow"/>
          <w:b/>
        </w:rPr>
        <w:t xml:space="preserve">que </w:t>
      </w:r>
      <w:r w:rsidRPr="006429CB">
        <w:rPr>
          <w:rFonts w:ascii="Arial Narrow" w:hAnsi="Arial Narrow"/>
          <w:b/>
        </w:rPr>
        <w:t>otorga</w:t>
      </w:r>
      <w:r w:rsidR="00023C4B" w:rsidRPr="006429CB">
        <w:rPr>
          <w:rFonts w:ascii="Arial Narrow" w:hAnsi="Arial Narrow"/>
          <w:b/>
        </w:rPr>
        <w:t>(n)</w:t>
      </w:r>
      <w:r w:rsidRPr="006429CB">
        <w:rPr>
          <w:rFonts w:ascii="Arial Narrow" w:hAnsi="Arial Narrow"/>
          <w:b/>
        </w:rPr>
        <w:t xml:space="preserve"> la competencia para expedir el </w:t>
      </w:r>
      <w:r w:rsidR="00023C4B" w:rsidRPr="006429CB">
        <w:rPr>
          <w:rFonts w:ascii="Arial Narrow" w:hAnsi="Arial Narrow"/>
          <w:b/>
        </w:rPr>
        <w:t xml:space="preserve">decreto </w:t>
      </w:r>
      <w:r w:rsidRPr="006429CB">
        <w:rPr>
          <w:rFonts w:ascii="Arial Narrow" w:hAnsi="Arial Narrow"/>
          <w:b/>
        </w:rPr>
        <w:t xml:space="preserve">o resolución </w:t>
      </w:r>
      <w:r w:rsidR="00BA6E34" w:rsidRPr="006429CB">
        <w:rPr>
          <w:rFonts w:ascii="Arial Narrow" w:hAnsi="Arial Narrow"/>
          <w:b/>
        </w:rPr>
        <w:t>(</w:t>
      </w:r>
      <w:r w:rsidRPr="006429CB">
        <w:rPr>
          <w:rFonts w:ascii="Arial Narrow" w:hAnsi="Arial Narrow"/>
          <w:b/>
        </w:rPr>
        <w:t xml:space="preserve">si no existe, no podrá seguir adelante con el trámite elaboración del </w:t>
      </w:r>
      <w:r w:rsidR="00023C4B" w:rsidRPr="006429CB">
        <w:rPr>
          <w:rFonts w:ascii="Arial Narrow" w:hAnsi="Arial Narrow"/>
          <w:b/>
        </w:rPr>
        <w:t xml:space="preserve">proyecto </w:t>
      </w:r>
      <w:r w:rsidRPr="006429CB">
        <w:rPr>
          <w:rFonts w:ascii="Arial Narrow" w:hAnsi="Arial Narrow"/>
          <w:b/>
        </w:rPr>
        <w:t>normativo</w:t>
      </w:r>
      <w:r w:rsidR="00BA6E34" w:rsidRPr="006429CB">
        <w:rPr>
          <w:rFonts w:ascii="Arial Narrow" w:hAnsi="Arial Narrow"/>
          <w:b/>
        </w:rPr>
        <w:t>)</w:t>
      </w:r>
      <w:r w:rsidRPr="006429CB">
        <w:rPr>
          <w:rFonts w:ascii="Arial Narrow" w:hAnsi="Arial Narrow"/>
          <w:b/>
        </w:rPr>
        <w:t>.</w:t>
      </w:r>
    </w:p>
    <w:p w14:paraId="4EDAE452" w14:textId="77777777" w:rsidR="006429CB" w:rsidRPr="006429CB" w:rsidRDefault="006429CB" w:rsidP="006429CB">
      <w:pPr>
        <w:pStyle w:val="Textoindependiente"/>
        <w:widowControl w:val="0"/>
        <w:ind w:right="618"/>
        <w:rPr>
          <w:rFonts w:ascii="Arial Narrow" w:hAnsi="Arial Narrow"/>
          <w:b/>
        </w:rPr>
      </w:pPr>
    </w:p>
    <w:p w14:paraId="3E75EB44" w14:textId="77777777" w:rsidR="006429CB" w:rsidRPr="00D32641" w:rsidRDefault="006429CB" w:rsidP="006429CB">
      <w:pPr>
        <w:jc w:val="both"/>
        <w:rPr>
          <w:rFonts w:ascii="Arial Narrow" w:hAnsi="Arial Narrow"/>
          <w:szCs w:val="24"/>
          <w:lang w:val="es-CO"/>
        </w:rPr>
      </w:pPr>
      <w:r w:rsidRPr="00D32641">
        <w:rPr>
          <w:rFonts w:ascii="Arial Narrow" w:hAnsi="Arial Narrow"/>
          <w:szCs w:val="24"/>
          <w:lang w:val="es-CO"/>
        </w:rPr>
        <w:t>La iniciativa normativa se constituye en un complemento y armonización de las normas ambientales y sectoriales que aplican para la disposición final de residuos sólidos. Entre las cuales se tienen:</w:t>
      </w:r>
    </w:p>
    <w:p w14:paraId="4CCF6280" w14:textId="77777777" w:rsidR="006429CB" w:rsidRPr="00D32641" w:rsidRDefault="006429CB" w:rsidP="006429CB">
      <w:pPr>
        <w:jc w:val="both"/>
        <w:rPr>
          <w:rFonts w:ascii="Arial Narrow" w:hAnsi="Arial Narrow"/>
          <w:szCs w:val="24"/>
          <w:lang w:val="es-CO"/>
        </w:rPr>
      </w:pPr>
    </w:p>
    <w:p w14:paraId="4B029753" w14:textId="77777777" w:rsidR="006429CB" w:rsidRPr="00D32641" w:rsidRDefault="006429CB" w:rsidP="006429CB">
      <w:pPr>
        <w:pStyle w:val="Textoindependiente"/>
        <w:widowControl w:val="0"/>
        <w:numPr>
          <w:ilvl w:val="0"/>
          <w:numId w:val="37"/>
        </w:numPr>
        <w:ind w:right="114"/>
        <w:rPr>
          <w:rFonts w:ascii="Arial Narrow" w:hAnsi="Arial Narrow"/>
          <w:szCs w:val="24"/>
        </w:rPr>
      </w:pPr>
      <w:r w:rsidRPr="00D32641">
        <w:rPr>
          <w:rFonts w:ascii="Arial Narrow" w:hAnsi="Arial Narrow"/>
          <w:szCs w:val="24"/>
        </w:rPr>
        <w:t xml:space="preserve">El artículo 5 de la Ley 99 de 1993, en sus numerales 2, 10, 11 y 14 establece como funciones del Ministerio: </w:t>
      </w:r>
    </w:p>
    <w:p w14:paraId="3D74284A" w14:textId="77777777" w:rsidR="006429CB" w:rsidRPr="00D32641" w:rsidRDefault="006429CB" w:rsidP="006429CB">
      <w:pPr>
        <w:pStyle w:val="Textoindependiente"/>
        <w:widowControl w:val="0"/>
        <w:ind w:right="114"/>
        <w:rPr>
          <w:rFonts w:ascii="Arial Narrow" w:hAnsi="Arial Narrow"/>
          <w:szCs w:val="24"/>
        </w:rPr>
      </w:pPr>
    </w:p>
    <w:p w14:paraId="2C3A7042" w14:textId="77777777" w:rsidR="006429CB" w:rsidRPr="00CB7F9E" w:rsidRDefault="006429CB" w:rsidP="006429CB">
      <w:pPr>
        <w:pStyle w:val="Textoindependiente"/>
        <w:widowControl w:val="0"/>
        <w:numPr>
          <w:ilvl w:val="0"/>
          <w:numId w:val="33"/>
        </w:numPr>
        <w:ind w:left="318" w:right="114" w:hanging="318"/>
        <w:rPr>
          <w:rFonts w:ascii="Arial Narrow" w:hAnsi="Arial Narrow"/>
          <w:i/>
          <w:iCs/>
          <w:szCs w:val="24"/>
        </w:rPr>
      </w:pPr>
      <w:r w:rsidRPr="00CB7F9E">
        <w:rPr>
          <w:rFonts w:ascii="Arial Narrow" w:hAnsi="Arial Narrow"/>
          <w:i/>
          <w:iCs/>
          <w:szCs w:val="24"/>
        </w:rPr>
        <w:t>Regular las condiciones generales para el saneamiento del medio ambiente, y el uso, manejo, aprovechamiento, conservación, restauración y recuperación de los recursos naturales, a fin de impedir, reprimir, eliminar o mitigar el impacto de actividades contaminantes, deteriorantes o destructivas del entorno o del patrimonio natural;</w:t>
      </w:r>
    </w:p>
    <w:p w14:paraId="58F1517E" w14:textId="77777777" w:rsidR="006429CB" w:rsidRPr="00CB7F9E" w:rsidRDefault="006429CB" w:rsidP="006429CB">
      <w:pPr>
        <w:pStyle w:val="Textoindependiente"/>
        <w:widowControl w:val="0"/>
        <w:ind w:left="318" w:right="114" w:hanging="318"/>
        <w:rPr>
          <w:rFonts w:ascii="Arial Narrow" w:hAnsi="Arial Narrow"/>
          <w:i/>
          <w:iCs/>
          <w:szCs w:val="24"/>
        </w:rPr>
      </w:pPr>
    </w:p>
    <w:p w14:paraId="3CD02D7C" w14:textId="77777777" w:rsidR="006429CB" w:rsidRPr="00CB7F9E" w:rsidRDefault="006429CB" w:rsidP="006429CB">
      <w:pPr>
        <w:pStyle w:val="Textoindependiente"/>
        <w:widowControl w:val="0"/>
        <w:numPr>
          <w:ilvl w:val="0"/>
          <w:numId w:val="33"/>
        </w:numPr>
        <w:ind w:left="318" w:right="114" w:hanging="318"/>
        <w:rPr>
          <w:rFonts w:ascii="Arial Narrow" w:hAnsi="Arial Narrow"/>
          <w:i/>
          <w:iCs/>
          <w:szCs w:val="24"/>
        </w:rPr>
      </w:pPr>
      <w:r w:rsidRPr="00CB7F9E">
        <w:rPr>
          <w:rFonts w:ascii="Arial Narrow" w:hAnsi="Arial Narrow"/>
          <w:i/>
          <w:iCs/>
          <w:szCs w:val="24"/>
        </w:rPr>
        <w:t>Determinar las normas ambientales mínimas y las regulaciones de carácter general sobre medio ambiente a las que deberán sujetarse los centros urbanos y asentamientos humanos y las actividades mineras, industriales, de transporte y en general todo servicio o actividad que pueda generar directa o indirectamente daños ambientales;</w:t>
      </w:r>
    </w:p>
    <w:p w14:paraId="196DB84E" w14:textId="77777777" w:rsidR="006429CB" w:rsidRPr="00CB7F9E" w:rsidRDefault="006429CB" w:rsidP="006429CB">
      <w:pPr>
        <w:pStyle w:val="Textoindependiente"/>
        <w:widowControl w:val="0"/>
        <w:ind w:left="318" w:right="114" w:hanging="318"/>
        <w:rPr>
          <w:rFonts w:ascii="Arial Narrow" w:hAnsi="Arial Narrow"/>
          <w:i/>
          <w:iCs/>
          <w:szCs w:val="24"/>
        </w:rPr>
      </w:pPr>
    </w:p>
    <w:p w14:paraId="21443C0A" w14:textId="77777777" w:rsidR="006429CB" w:rsidRPr="00CB7F9E" w:rsidRDefault="006429CB" w:rsidP="006429CB">
      <w:pPr>
        <w:pStyle w:val="Textoindependiente"/>
        <w:widowControl w:val="0"/>
        <w:numPr>
          <w:ilvl w:val="0"/>
          <w:numId w:val="33"/>
        </w:numPr>
        <w:ind w:left="318" w:right="114" w:hanging="318"/>
        <w:rPr>
          <w:rFonts w:ascii="Arial Narrow" w:hAnsi="Arial Narrow"/>
          <w:i/>
          <w:iCs/>
          <w:szCs w:val="24"/>
        </w:rPr>
      </w:pPr>
      <w:r w:rsidRPr="00CB7F9E">
        <w:rPr>
          <w:rFonts w:ascii="Arial Narrow" w:hAnsi="Arial Narrow"/>
          <w:i/>
          <w:iCs/>
          <w:szCs w:val="24"/>
        </w:rPr>
        <w:t>Dictar regulaciones de carácter general tendientes a controlar y reducir las contaminaciones geosféricas, hídricas, del paisaje, sonoras y atmosféricas, en todo el territorio nacional;</w:t>
      </w:r>
    </w:p>
    <w:p w14:paraId="51C00BD8" w14:textId="77777777" w:rsidR="006429CB" w:rsidRPr="00CB7F9E" w:rsidRDefault="006429CB" w:rsidP="006429CB">
      <w:pPr>
        <w:pStyle w:val="Textoindependiente"/>
        <w:widowControl w:val="0"/>
        <w:ind w:left="318" w:right="114" w:hanging="318"/>
        <w:rPr>
          <w:rFonts w:ascii="Arial Narrow" w:hAnsi="Arial Narrow"/>
          <w:i/>
          <w:iCs/>
          <w:szCs w:val="24"/>
        </w:rPr>
      </w:pPr>
    </w:p>
    <w:p w14:paraId="4F9350DC" w14:textId="77777777" w:rsidR="006429CB" w:rsidRPr="00D32641" w:rsidRDefault="006429CB" w:rsidP="006429CB">
      <w:pPr>
        <w:pStyle w:val="Textoindependiente"/>
        <w:widowControl w:val="0"/>
        <w:numPr>
          <w:ilvl w:val="0"/>
          <w:numId w:val="33"/>
        </w:numPr>
        <w:ind w:left="318" w:right="114" w:hanging="318"/>
        <w:rPr>
          <w:rFonts w:ascii="Arial Narrow" w:hAnsi="Arial Narrow"/>
          <w:szCs w:val="24"/>
        </w:rPr>
      </w:pPr>
      <w:r w:rsidRPr="00CB7F9E">
        <w:rPr>
          <w:rFonts w:ascii="Arial Narrow" w:hAnsi="Arial Narrow"/>
          <w:i/>
          <w:iCs/>
          <w:szCs w:val="24"/>
        </w:rPr>
        <w:t>Definir y regular los instrumentos administrativos y mecanismos necesarios para la prevención y el control de los factores de deterioro ambiental y determinar los criterios de evaluación, seguimiento y manejo ambientales de las actividades económicas</w:t>
      </w:r>
      <w:r w:rsidRPr="00D32641">
        <w:rPr>
          <w:rFonts w:ascii="Arial Narrow" w:hAnsi="Arial Narrow"/>
          <w:szCs w:val="24"/>
        </w:rPr>
        <w:t>;</w:t>
      </w:r>
    </w:p>
    <w:p w14:paraId="6191D745" w14:textId="77777777" w:rsidR="006429CB" w:rsidRPr="00D32641" w:rsidRDefault="006429CB" w:rsidP="006429CB">
      <w:pPr>
        <w:pStyle w:val="Prrafodelista"/>
        <w:rPr>
          <w:rFonts w:ascii="Arial Narrow" w:hAnsi="Arial Narrow"/>
          <w:szCs w:val="24"/>
          <w:lang w:val="es-CO"/>
        </w:rPr>
      </w:pPr>
    </w:p>
    <w:p w14:paraId="32FC599E" w14:textId="7D1F6D4B" w:rsidR="006429CB" w:rsidRPr="00D32641" w:rsidRDefault="006429CB" w:rsidP="006429CB">
      <w:pPr>
        <w:numPr>
          <w:ilvl w:val="0"/>
          <w:numId w:val="37"/>
        </w:numPr>
        <w:autoSpaceDE w:val="0"/>
        <w:autoSpaceDN w:val="0"/>
        <w:adjustRightInd w:val="0"/>
        <w:jc w:val="both"/>
        <w:rPr>
          <w:rFonts w:ascii="Arial Narrow" w:hAnsi="Arial Narrow" w:cs="ArialNarrow"/>
          <w:szCs w:val="24"/>
        </w:rPr>
      </w:pPr>
      <w:r w:rsidRPr="00D32641">
        <w:rPr>
          <w:rFonts w:ascii="Arial Narrow" w:hAnsi="Arial Narrow" w:cs="ArialNarrow"/>
          <w:szCs w:val="24"/>
        </w:rPr>
        <w:t>E</w:t>
      </w:r>
      <w:r w:rsidR="00363DFD">
        <w:rPr>
          <w:rFonts w:ascii="Arial Narrow" w:hAnsi="Arial Narrow" w:cs="ArialNarrow"/>
          <w:szCs w:val="24"/>
        </w:rPr>
        <w:t>n concordancia con la norma anterior e</w:t>
      </w:r>
      <w:r w:rsidRPr="00D32641">
        <w:rPr>
          <w:rFonts w:ascii="Arial Narrow" w:hAnsi="Arial Narrow" w:cs="ArialNarrow"/>
          <w:szCs w:val="24"/>
        </w:rPr>
        <w:t>l Decreto</w:t>
      </w:r>
      <w:r w:rsidR="00EF3C03">
        <w:rPr>
          <w:rFonts w:ascii="Arial Narrow" w:hAnsi="Arial Narrow" w:cs="ArialNarrow"/>
          <w:szCs w:val="24"/>
        </w:rPr>
        <w:t xml:space="preserve"> </w:t>
      </w:r>
      <w:r w:rsidR="004E43A2">
        <w:rPr>
          <w:rFonts w:ascii="Arial Narrow" w:hAnsi="Arial Narrow" w:cs="ArialNarrow"/>
          <w:szCs w:val="24"/>
        </w:rPr>
        <w:t>-</w:t>
      </w:r>
      <w:r w:rsidR="00EF3C03">
        <w:rPr>
          <w:rFonts w:ascii="Arial Narrow" w:hAnsi="Arial Narrow" w:cs="ArialNarrow"/>
          <w:szCs w:val="24"/>
        </w:rPr>
        <w:t xml:space="preserve"> </w:t>
      </w:r>
      <w:r w:rsidR="004E43A2">
        <w:rPr>
          <w:rFonts w:ascii="Arial Narrow" w:hAnsi="Arial Narrow" w:cs="ArialNarrow"/>
          <w:szCs w:val="24"/>
        </w:rPr>
        <w:t xml:space="preserve">Ley </w:t>
      </w:r>
      <w:r w:rsidRPr="00D32641">
        <w:rPr>
          <w:rFonts w:ascii="Arial Narrow" w:hAnsi="Arial Narrow" w:cs="ArialNarrow"/>
          <w:szCs w:val="24"/>
        </w:rPr>
        <w:t>3570 de 2011</w:t>
      </w:r>
      <w:r w:rsidR="00EF3C03">
        <w:rPr>
          <w:rFonts w:ascii="Arial Narrow" w:hAnsi="Arial Narrow" w:cs="ArialNarrow"/>
          <w:szCs w:val="24"/>
        </w:rPr>
        <w:t xml:space="preserve">, modificado por el Decreto 1682 de 2017, </w:t>
      </w:r>
      <w:r w:rsidRPr="00D32641">
        <w:rPr>
          <w:rFonts w:ascii="Arial Narrow" w:hAnsi="Arial Narrow" w:cs="ArialNarrow"/>
          <w:szCs w:val="24"/>
        </w:rPr>
        <w:t xml:space="preserve"> </w:t>
      </w:r>
      <w:r w:rsidR="00363DFD">
        <w:rPr>
          <w:rFonts w:ascii="Arial Narrow" w:hAnsi="Arial Narrow" w:cs="ArialNarrow"/>
          <w:szCs w:val="24"/>
        </w:rPr>
        <w:t>determina</w:t>
      </w:r>
      <w:r w:rsidRPr="00D32641">
        <w:rPr>
          <w:rFonts w:ascii="Arial Narrow" w:hAnsi="Arial Narrow" w:cs="ArialNarrow"/>
          <w:szCs w:val="24"/>
        </w:rPr>
        <w:t xml:space="preserve"> como uno de los objetivos del Ministerio de Ambiente y Desarrollo Sostenible, orientar y regular el ordenamiento ambiental del territorio y definir las políticas y regulaciones a las que se sujetarán la recuperación, conservación, protección, ordenamiento, manejo, </w:t>
      </w:r>
      <w:r w:rsidRPr="00D32641">
        <w:rPr>
          <w:rFonts w:ascii="Arial Narrow" w:hAnsi="Arial Narrow" w:cs="ArialNarrow"/>
          <w:szCs w:val="24"/>
        </w:rPr>
        <w:lastRenderedPageBreak/>
        <w:t>uso y aprovechamiento sostenible de los recursos naturales renovables y del ambiente de la Nación, a fin de asegurar el desarrollo sostenible sin perjuicio de las funciones asignadas a otros sectores.</w:t>
      </w:r>
    </w:p>
    <w:p w14:paraId="1606DD4A" w14:textId="77777777" w:rsidR="006429CB" w:rsidRPr="00D32641" w:rsidRDefault="006429CB" w:rsidP="006429CB">
      <w:pPr>
        <w:autoSpaceDE w:val="0"/>
        <w:autoSpaceDN w:val="0"/>
        <w:adjustRightInd w:val="0"/>
        <w:jc w:val="both"/>
        <w:rPr>
          <w:rFonts w:ascii="Arial Narrow" w:hAnsi="Arial Narrow" w:cs="ArialNarrow"/>
          <w:szCs w:val="24"/>
        </w:rPr>
      </w:pPr>
    </w:p>
    <w:p w14:paraId="4D15D863" w14:textId="77777777" w:rsidR="00CB7F9E" w:rsidRDefault="006429CB" w:rsidP="00CB7F9E">
      <w:pPr>
        <w:autoSpaceDE w:val="0"/>
        <w:autoSpaceDN w:val="0"/>
        <w:adjustRightInd w:val="0"/>
        <w:jc w:val="both"/>
        <w:rPr>
          <w:rFonts w:ascii="Arial Narrow" w:hAnsi="Arial Narrow" w:cs="ArialNarrow"/>
          <w:szCs w:val="24"/>
        </w:rPr>
      </w:pPr>
      <w:r w:rsidRPr="00D32641">
        <w:rPr>
          <w:rFonts w:ascii="Arial Narrow" w:hAnsi="Arial Narrow" w:cs="ArialNarrow"/>
          <w:szCs w:val="24"/>
        </w:rPr>
        <w:t xml:space="preserve">Igualmente, el numeral 2 del artículo 2 </w:t>
      </w:r>
      <w:r w:rsidR="00E80AFE">
        <w:rPr>
          <w:rFonts w:ascii="Arial Narrow" w:hAnsi="Arial Narrow" w:cs="ArialNarrow"/>
          <w:szCs w:val="24"/>
        </w:rPr>
        <w:t>ibidem</w:t>
      </w:r>
      <w:r w:rsidRPr="00D32641">
        <w:rPr>
          <w:rFonts w:ascii="Arial Narrow" w:hAnsi="Arial Narrow" w:cs="ArialNarrow"/>
          <w:szCs w:val="24"/>
        </w:rPr>
        <w:t>, establec</w:t>
      </w:r>
      <w:r w:rsidR="00B27357">
        <w:rPr>
          <w:rFonts w:ascii="Arial Narrow" w:hAnsi="Arial Narrow" w:cs="ArialNarrow"/>
          <w:szCs w:val="24"/>
        </w:rPr>
        <w:t>e</w:t>
      </w:r>
      <w:r w:rsidRPr="00D32641">
        <w:rPr>
          <w:rFonts w:ascii="Arial Narrow" w:hAnsi="Arial Narrow" w:cs="ArialNarrow"/>
          <w:szCs w:val="24"/>
        </w:rPr>
        <w:t xml:space="preserve"> como función del Ministerio de Ambiente y Desarrollo Sostenible la siguiente: </w:t>
      </w:r>
      <w:r w:rsidR="00363DFD">
        <w:rPr>
          <w:rFonts w:ascii="Arial Narrow" w:hAnsi="Arial Narrow" w:cs="ArialNarrow"/>
          <w:szCs w:val="24"/>
        </w:rPr>
        <w:t>“</w:t>
      </w:r>
      <w:r w:rsidRPr="00CB7F9E">
        <w:rPr>
          <w:rFonts w:ascii="Arial Narrow" w:hAnsi="Arial Narrow" w:cs="ArialNarrow"/>
          <w:i/>
          <w:iCs/>
          <w:szCs w:val="24"/>
        </w:rPr>
        <w:t>Diseñar y regular las políticas públicas y las condiciones generales para el saneamiento del ambiente y el uso, manejo, aprovechamiento, conservación, restauración y recuperación de los recursos naturales, a fin de impedir, reprimir, eliminar o mitigar el impacto de actividades contaminantes, deteriorantes o destructivas del entorno o del patrimonio natural, en todos los sectores económicos y productivos</w:t>
      </w:r>
      <w:r w:rsidRPr="00D32641">
        <w:rPr>
          <w:rFonts w:ascii="Arial Narrow" w:hAnsi="Arial Narrow" w:cs="ArialNarrow"/>
          <w:szCs w:val="24"/>
        </w:rPr>
        <w:t>”.</w:t>
      </w:r>
    </w:p>
    <w:p w14:paraId="05451D8E" w14:textId="77777777" w:rsidR="00CB7F9E" w:rsidRDefault="00CB7F9E" w:rsidP="00CB7F9E">
      <w:pPr>
        <w:autoSpaceDE w:val="0"/>
        <w:autoSpaceDN w:val="0"/>
        <w:adjustRightInd w:val="0"/>
        <w:jc w:val="both"/>
        <w:rPr>
          <w:rFonts w:ascii="Arial Narrow" w:hAnsi="Arial Narrow" w:cs="ArialNarrow"/>
          <w:szCs w:val="24"/>
        </w:rPr>
      </w:pPr>
    </w:p>
    <w:p w14:paraId="6F804E2A" w14:textId="61AD229F" w:rsidR="006429CB" w:rsidRPr="00CB7F9E" w:rsidRDefault="00363DFD" w:rsidP="00CB7F9E">
      <w:pPr>
        <w:pStyle w:val="Prrafodelista"/>
        <w:numPr>
          <w:ilvl w:val="0"/>
          <w:numId w:val="41"/>
        </w:numPr>
        <w:autoSpaceDE w:val="0"/>
        <w:autoSpaceDN w:val="0"/>
        <w:adjustRightInd w:val="0"/>
        <w:ind w:left="0" w:firstLine="0"/>
        <w:jc w:val="both"/>
        <w:rPr>
          <w:rFonts w:ascii="Arial Narrow" w:hAnsi="Arial Narrow" w:cs="ArialNarrow"/>
          <w:szCs w:val="24"/>
        </w:rPr>
      </w:pPr>
      <w:r w:rsidRPr="00CB7F9E">
        <w:rPr>
          <w:rFonts w:ascii="Arial Narrow" w:hAnsi="Arial Narrow" w:cs="ArialNarrow"/>
          <w:sz w:val="23"/>
          <w:szCs w:val="23"/>
        </w:rPr>
        <w:t>Por otra parte, el</w:t>
      </w:r>
      <w:r w:rsidRPr="00CB7F9E" w:rsidDel="004677CA">
        <w:rPr>
          <w:rFonts w:ascii="Arial Narrow" w:hAnsi="Arial Narrow" w:cs="ArialNarrow"/>
          <w:szCs w:val="24"/>
        </w:rPr>
        <w:t xml:space="preserve"> </w:t>
      </w:r>
      <w:r w:rsidR="006429CB" w:rsidRPr="00CB7F9E">
        <w:rPr>
          <w:rFonts w:ascii="Arial Narrow" w:hAnsi="Arial Narrow" w:cs="ArialNarrow"/>
          <w:szCs w:val="24"/>
        </w:rPr>
        <w:t>artículo 2.2.2.3.3.1 del Decreto 1076 de 2015,</w:t>
      </w:r>
      <w:r w:rsidRPr="00CB7F9E">
        <w:rPr>
          <w:rFonts w:ascii="Arial Narrow" w:hAnsi="Arial Narrow" w:cs="ArialNarrow"/>
          <w:sz w:val="23"/>
          <w:szCs w:val="23"/>
        </w:rPr>
        <w:t xml:space="preserve"> Único Reglamentario del sector de Ambiente y Desarrollo Sostenible,</w:t>
      </w:r>
      <w:r w:rsidR="006429CB" w:rsidRPr="00CB7F9E">
        <w:rPr>
          <w:rFonts w:ascii="Arial Narrow" w:hAnsi="Arial Narrow" w:cs="ArialNarrow"/>
          <w:szCs w:val="24"/>
        </w:rPr>
        <w:t xml:space="preserve"> señala que los estudios ambientales para el licenciamiento ambiental son el Diagnóstico Ambiental de Alternativas – DAA y el Estudio de Impacto Ambiental – EIA; </w:t>
      </w:r>
      <w:r w:rsidRPr="00CB7F9E">
        <w:rPr>
          <w:rFonts w:ascii="Arial Narrow" w:hAnsi="Arial Narrow" w:cs="ArialNarrow"/>
          <w:szCs w:val="24"/>
        </w:rPr>
        <w:t>además</w:t>
      </w:r>
      <w:r w:rsidR="006429CB" w:rsidRPr="00CB7F9E">
        <w:rPr>
          <w:rFonts w:ascii="Arial Narrow" w:hAnsi="Arial Narrow" w:cs="ArialNarrow"/>
          <w:szCs w:val="24"/>
        </w:rPr>
        <w:t xml:space="preserve"> el artículo 2.2.2.3.3.2, establece: que los términos de referencia son los lineamientos generales que la autoridad ambiental señala para la elaboración y ejecución de los estudios ambientales que deben ser presentados ante la autoridad ambiental competente. Así mismo, que los estudios ambientales se elaborarán con base en los términos de referencia expedidos por el Ministerio de Ambiente y Desarrollo Sostenible y que el solicitante deberá adaptarlos a las particularidades del proyecto, obra o actividad. </w:t>
      </w:r>
    </w:p>
    <w:p w14:paraId="6A3BE98E" w14:textId="177BC9E0" w:rsidR="00E80AFE" w:rsidRDefault="00E80AFE" w:rsidP="00E80AFE">
      <w:pPr>
        <w:autoSpaceDE w:val="0"/>
        <w:autoSpaceDN w:val="0"/>
        <w:adjustRightInd w:val="0"/>
        <w:jc w:val="both"/>
        <w:rPr>
          <w:rFonts w:ascii="Arial Narrow" w:hAnsi="Arial Narrow" w:cs="ArialNarrow"/>
          <w:szCs w:val="24"/>
        </w:rPr>
      </w:pPr>
    </w:p>
    <w:p w14:paraId="247BD86E" w14:textId="72B400F1" w:rsidR="00E80AFE" w:rsidRPr="002B18C9" w:rsidRDefault="00E80AFE" w:rsidP="00E80AFE">
      <w:pPr>
        <w:autoSpaceDE w:val="0"/>
        <w:autoSpaceDN w:val="0"/>
        <w:adjustRightInd w:val="0"/>
        <w:jc w:val="both"/>
        <w:rPr>
          <w:rFonts w:ascii="Arial Narrow" w:hAnsi="Arial Narrow" w:cs="ArialNarrow"/>
          <w:sz w:val="23"/>
          <w:szCs w:val="23"/>
        </w:rPr>
      </w:pPr>
      <w:r>
        <w:rPr>
          <w:rFonts w:ascii="Arial Narrow" w:hAnsi="Arial Narrow" w:cs="ArialNarrow"/>
          <w:sz w:val="23"/>
          <w:szCs w:val="23"/>
        </w:rPr>
        <w:t xml:space="preserve">Finalmente, en el </w:t>
      </w:r>
      <w:r w:rsidRPr="00DB3B93">
        <w:rPr>
          <w:rFonts w:ascii="Arial Narrow" w:hAnsi="Arial Narrow" w:cs="ArialNarrow"/>
          <w:sz w:val="23"/>
          <w:szCs w:val="23"/>
        </w:rPr>
        <w:t xml:space="preserve">artículo 2.2.2.3.2.3 numeral 13 </w:t>
      </w:r>
      <w:r>
        <w:rPr>
          <w:rFonts w:ascii="Arial Narrow" w:hAnsi="Arial Narrow" w:cs="ArialNarrow"/>
          <w:sz w:val="23"/>
          <w:szCs w:val="23"/>
        </w:rPr>
        <w:t>ibidem, determina que</w:t>
      </w:r>
      <w:r w:rsidRPr="00DB3B93">
        <w:rPr>
          <w:rFonts w:ascii="Arial Narrow" w:hAnsi="Arial Narrow" w:cs="ArialNarrow"/>
          <w:sz w:val="23"/>
          <w:szCs w:val="23"/>
        </w:rPr>
        <w:t xml:space="preserve"> los proyectos de construcción y operación de rellenos sanitarios </w:t>
      </w:r>
      <w:r>
        <w:rPr>
          <w:rFonts w:ascii="Arial Narrow" w:hAnsi="Arial Narrow" w:cs="ArialNarrow"/>
          <w:sz w:val="23"/>
          <w:szCs w:val="23"/>
        </w:rPr>
        <w:t>requiere</w:t>
      </w:r>
      <w:r w:rsidRPr="00DB3B93">
        <w:rPr>
          <w:rFonts w:ascii="Arial Narrow" w:hAnsi="Arial Narrow" w:cs="ArialNarrow"/>
          <w:sz w:val="23"/>
          <w:szCs w:val="23"/>
        </w:rPr>
        <w:t xml:space="preserve"> licencia ambiental</w:t>
      </w:r>
      <w:r>
        <w:rPr>
          <w:rFonts w:ascii="Arial Narrow" w:hAnsi="Arial Narrow" w:cs="ArialNarrow"/>
          <w:sz w:val="23"/>
          <w:szCs w:val="23"/>
        </w:rPr>
        <w:t xml:space="preserve"> otorgada por las Corporaciones Autónomas Competentes y demás autoridades ambientales competentes, </w:t>
      </w:r>
      <w:r w:rsidR="003A4D0D">
        <w:rPr>
          <w:rFonts w:ascii="Arial Narrow" w:hAnsi="Arial Narrow" w:cs="ArialNarrow"/>
          <w:sz w:val="23"/>
          <w:szCs w:val="23"/>
        </w:rPr>
        <w:t>y</w:t>
      </w:r>
      <w:r>
        <w:rPr>
          <w:rFonts w:ascii="Arial Narrow" w:hAnsi="Arial Narrow" w:cs="ArialNarrow"/>
          <w:sz w:val="23"/>
          <w:szCs w:val="23"/>
        </w:rPr>
        <w:t xml:space="preserve"> el artículo 2.2.2.3.4.2 ibidem, precisa que este tipo de proyectos no requiere la realización del Diagnóstico Ambiental de Alternativas- DAA.</w:t>
      </w:r>
    </w:p>
    <w:p w14:paraId="28439C5E" w14:textId="77777777" w:rsidR="006429CB" w:rsidRPr="00D32641" w:rsidRDefault="006429CB" w:rsidP="006429CB">
      <w:pPr>
        <w:pStyle w:val="Prrafodelista"/>
        <w:ind w:left="0"/>
        <w:rPr>
          <w:rFonts w:ascii="Arial Narrow" w:hAnsi="Arial Narrow"/>
          <w:szCs w:val="24"/>
          <w:lang w:val="es-CO"/>
        </w:rPr>
      </w:pPr>
    </w:p>
    <w:p w14:paraId="1FE6AF02" w14:textId="71095E3F" w:rsidR="006429CB" w:rsidRPr="00911EB8" w:rsidRDefault="006429CB" w:rsidP="00F62C8C">
      <w:pPr>
        <w:pStyle w:val="Textoindependiente"/>
        <w:widowControl w:val="0"/>
        <w:ind w:right="51"/>
        <w:rPr>
          <w:rFonts w:ascii="Arial Narrow" w:hAnsi="Arial Narrow"/>
        </w:rPr>
      </w:pPr>
    </w:p>
    <w:sectPr w:rsidR="006429CB" w:rsidRPr="00911EB8" w:rsidSect="00090BD5">
      <w:headerReference w:type="default" r:id="rId8"/>
      <w:footerReference w:type="even" r:id="rId9"/>
      <w:footerReference w:type="default" r:id="rId10"/>
      <w:pgSz w:w="12242" w:h="15842" w:code="1"/>
      <w:pgMar w:top="1985" w:right="1701" w:bottom="1134" w:left="1701"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1582" w14:textId="77777777" w:rsidR="00762A47" w:rsidRDefault="00762A47">
      <w:r>
        <w:separator/>
      </w:r>
    </w:p>
  </w:endnote>
  <w:endnote w:type="continuationSeparator" w:id="0">
    <w:p w14:paraId="0426B385" w14:textId="77777777" w:rsidR="00762A47" w:rsidRDefault="00762A47">
      <w:r>
        <w:continuationSeparator/>
      </w:r>
    </w:p>
  </w:endnote>
  <w:endnote w:type="continuationNotice" w:id="1">
    <w:p w14:paraId="2D6FDCB3" w14:textId="77777777" w:rsidR="00762A47" w:rsidRDefault="00762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D7FD" w14:textId="77777777" w:rsidR="00023C4B" w:rsidRDefault="00023C4B" w:rsidP="00EA34C5">
    <w:pPr>
      <w:pStyle w:val="Piedepgina"/>
      <w:framePr w:wrap="around" w:vAnchor="text" w:hAnchor="margin" w:xAlign="right" w:y="1"/>
      <w:rPr>
        <w:rStyle w:val="Nmerodepgina"/>
      </w:rPr>
    </w:pPr>
    <w:r>
      <w:rPr>
        <w:rStyle w:val="Nmerodepgina"/>
      </w:rPr>
      <w:fldChar w:fldCharType="begin"/>
    </w:r>
    <w:r w:rsidR="001F6413">
      <w:rPr>
        <w:rStyle w:val="Nmerodepgina"/>
      </w:rPr>
      <w:instrText>PAGE</w:instrText>
    </w:r>
    <w:r>
      <w:rPr>
        <w:rStyle w:val="Nmerodepgina"/>
      </w:rPr>
      <w:instrText xml:space="preserve">  </w:instrText>
    </w:r>
    <w:r>
      <w:rPr>
        <w:rStyle w:val="Nmerodepgina"/>
      </w:rPr>
      <w:fldChar w:fldCharType="end"/>
    </w:r>
  </w:p>
  <w:p w14:paraId="62BFAB6C" w14:textId="77777777" w:rsidR="00023C4B" w:rsidRDefault="00023C4B">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4DA85" w14:textId="77777777" w:rsidR="00023C4B" w:rsidRDefault="00023C4B" w:rsidP="00EE53F7">
    <w:pPr>
      <w:pStyle w:val="Piedepgina"/>
      <w:ind w:right="360"/>
      <w:jc w:val="right"/>
      <w:rPr>
        <w:rFonts w:ascii="Arial Narrow" w:hAnsi="Arial Narrow"/>
        <w:color w:val="000000"/>
        <w:sz w:val="14"/>
        <w:szCs w:val="14"/>
      </w:rPr>
    </w:pPr>
  </w:p>
  <w:p w14:paraId="6EFFFA74" w14:textId="77777777" w:rsidR="00177FD8" w:rsidRPr="002F32A6" w:rsidRDefault="00177FD8" w:rsidP="00177FD8">
    <w:pPr>
      <w:pStyle w:val="Piedepgina"/>
      <w:tabs>
        <w:tab w:val="left" w:pos="3555"/>
      </w:tabs>
      <w:jc w:val="both"/>
      <w:rPr>
        <w:rFonts w:ascii="Arial Narrow" w:hAnsi="Arial Narrow"/>
        <w:sz w:val="18"/>
        <w:szCs w:val="18"/>
      </w:rPr>
    </w:pPr>
    <w:bookmarkStart w:id="1" w:name="_Hlk73017699"/>
    <w:bookmarkStart w:id="2" w:name="_Hlk73017700"/>
    <w:bookmarkStart w:id="3" w:name="_Hlk73092328"/>
    <w:bookmarkStart w:id="4" w:name="_Hlk73092329"/>
    <w:bookmarkStart w:id="5" w:name="_Hlk73094068"/>
    <w:bookmarkStart w:id="6" w:name="_Hlk73094069"/>
    <w:bookmarkStart w:id="7" w:name="_Hlk73101471"/>
    <w:bookmarkStart w:id="8" w:name="_Hlk73101472"/>
    <w:bookmarkStart w:id="9" w:name="_Hlk73101500"/>
    <w:bookmarkStart w:id="10" w:name="_Hlk73101501"/>
    <w:bookmarkStart w:id="11" w:name="_Hlk73103659"/>
    <w:bookmarkStart w:id="12" w:name="_Hlk73103660"/>
    <w:bookmarkStart w:id="13" w:name="_Hlk73103684"/>
    <w:bookmarkStart w:id="14" w:name="_Hlk73103685"/>
    <w:bookmarkStart w:id="15" w:name="_Hlk73104640"/>
    <w:bookmarkStart w:id="16" w:name="_Hlk73104641"/>
    <w:bookmarkStart w:id="17" w:name="_Hlk73106422"/>
    <w:bookmarkStart w:id="18" w:name="_Hlk73106423"/>
    <w:bookmarkStart w:id="19" w:name="_Hlk73107204"/>
    <w:bookmarkStart w:id="20" w:name="_Hlk73107205"/>
    <w:r w:rsidRPr="002F32A6">
      <w:rPr>
        <w:rFonts w:ascii="Arial Narrow" w:hAnsi="Arial Narrow"/>
        <w:sz w:val="18"/>
        <w:szCs w:val="18"/>
      </w:rPr>
      <w:t xml:space="preserve">Calle 37 No. 8 – 40 </w:t>
    </w:r>
  </w:p>
  <w:p w14:paraId="6D3821AF" w14:textId="77777777" w:rsidR="00177FD8" w:rsidRPr="002F32A6" w:rsidRDefault="00177FD8" w:rsidP="00177FD8">
    <w:pPr>
      <w:pStyle w:val="Piedepgina"/>
      <w:tabs>
        <w:tab w:val="left" w:pos="3555"/>
      </w:tabs>
      <w:jc w:val="both"/>
      <w:rPr>
        <w:rFonts w:ascii="Arial Narrow" w:hAnsi="Arial Narrow"/>
        <w:sz w:val="18"/>
        <w:szCs w:val="18"/>
      </w:rPr>
    </w:pPr>
    <w:r>
      <w:rPr>
        <w:rFonts w:ascii="Arial Narrow" w:hAnsi="Arial Narrow"/>
        <w:sz w:val="18"/>
        <w:szCs w:val="18"/>
      </w:rPr>
      <w:t>Conmutador +57</w:t>
    </w:r>
    <w:r w:rsidRPr="002F32A6">
      <w:rPr>
        <w:rFonts w:ascii="Arial Narrow" w:hAnsi="Arial Narrow"/>
        <w:sz w:val="18"/>
        <w:szCs w:val="18"/>
      </w:rPr>
      <w:t xml:space="preserve"> </w:t>
    </w:r>
    <w:r>
      <w:rPr>
        <w:rFonts w:ascii="Arial Narrow" w:hAnsi="Arial Narrow"/>
        <w:sz w:val="18"/>
        <w:szCs w:val="18"/>
      </w:rPr>
      <w:t>601</w:t>
    </w:r>
    <w:r w:rsidRPr="002F32A6">
      <w:rPr>
        <w:rFonts w:ascii="Arial Narrow" w:hAnsi="Arial Narrow"/>
        <w:sz w:val="18"/>
        <w:szCs w:val="18"/>
      </w:rPr>
      <w:t xml:space="preserve">3323400 </w:t>
    </w:r>
  </w:p>
  <w:p w14:paraId="1D7125FF" w14:textId="77777777" w:rsidR="00177FD8" w:rsidRPr="002F32A6" w:rsidRDefault="00177FD8" w:rsidP="00177FD8">
    <w:pPr>
      <w:pStyle w:val="Piedepgina"/>
      <w:tabs>
        <w:tab w:val="left" w:pos="3555"/>
      </w:tabs>
      <w:jc w:val="both"/>
      <w:rPr>
        <w:rFonts w:ascii="Arial Narrow" w:hAnsi="Arial Narrow"/>
        <w:sz w:val="18"/>
        <w:szCs w:val="18"/>
      </w:rPr>
    </w:pPr>
    <w:hyperlink r:id="rId1" w:history="1">
      <w:r w:rsidRPr="002F32A6">
        <w:rPr>
          <w:rStyle w:val="Hipervnculo"/>
          <w:rFonts w:ascii="Arial Narrow" w:hAnsi="Arial Narrow"/>
          <w:sz w:val="18"/>
          <w:szCs w:val="18"/>
        </w:rPr>
        <w:t>www.minambiente.gov.co</w:t>
      </w:r>
    </w:hyperlink>
  </w:p>
  <w:p w14:paraId="18CB5F03" w14:textId="77777777" w:rsidR="00177FD8" w:rsidRDefault="00177FD8" w:rsidP="00177FD8">
    <w:pPr>
      <w:pStyle w:val="Piedepgina"/>
      <w:tabs>
        <w:tab w:val="left" w:pos="3555"/>
      </w:tabs>
      <w:jc w:val="both"/>
      <w:rPr>
        <w:rFonts w:ascii="Arial Narrow" w:hAnsi="Arial Narrow"/>
        <w:sz w:val="18"/>
        <w:szCs w:val="18"/>
      </w:rPr>
    </w:pPr>
    <w:r w:rsidRPr="002F32A6">
      <w:rPr>
        <w:rFonts w:ascii="Arial Narrow" w:hAnsi="Arial Narrow"/>
        <w:sz w:val="18"/>
        <w:szCs w:val="18"/>
      </w:rPr>
      <w:t>Bogotá, Colombia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CC512" w14:textId="77777777" w:rsidR="00762A47" w:rsidRDefault="00762A47">
      <w:r>
        <w:separator/>
      </w:r>
    </w:p>
  </w:footnote>
  <w:footnote w:type="continuationSeparator" w:id="0">
    <w:p w14:paraId="34058FF0" w14:textId="77777777" w:rsidR="00762A47" w:rsidRDefault="00762A47">
      <w:r>
        <w:continuationSeparator/>
      </w:r>
    </w:p>
  </w:footnote>
  <w:footnote w:type="continuationNotice" w:id="1">
    <w:p w14:paraId="5EA073A3" w14:textId="77777777" w:rsidR="00762A47" w:rsidRDefault="00762A47"/>
  </w:footnote>
  <w:footnote w:id="2">
    <w:p w14:paraId="280431FD" w14:textId="77777777" w:rsidR="00A74C56" w:rsidRPr="00A74C56" w:rsidRDefault="00A74C56" w:rsidP="00A74C56">
      <w:pPr>
        <w:pStyle w:val="Textonotapie"/>
        <w:jc w:val="both"/>
        <w:rPr>
          <w:lang w:val="es-MX"/>
        </w:rPr>
      </w:pPr>
      <w:r>
        <w:rPr>
          <w:rStyle w:val="Refdenotaalpie"/>
        </w:rPr>
        <w:footnoteRef/>
      </w:r>
      <w:r>
        <w:t xml:space="preserve"> </w:t>
      </w:r>
      <w:r w:rsidRPr="00A74C56">
        <w:rPr>
          <w:sz w:val="18"/>
          <w:szCs w:val="18"/>
        </w:rPr>
        <w:t>Por el cual se modifica la estructura del Ministerio de Ambiente y Desarrollo Sostenible y se determinan las funciones de sus dependencias.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22"/>
      <w:gridCol w:w="4933"/>
      <w:gridCol w:w="1843"/>
    </w:tblGrid>
    <w:tr w:rsidR="00D20980" w:rsidRPr="009E07BE" w14:paraId="71C69862" w14:textId="77777777" w:rsidTr="00621FB4">
      <w:trPr>
        <w:cantSplit/>
        <w:trHeight w:val="313"/>
      </w:trPr>
      <w:tc>
        <w:tcPr>
          <w:tcW w:w="2722" w:type="dxa"/>
          <w:vMerge w:val="restart"/>
          <w:vAlign w:val="center"/>
        </w:tcPr>
        <w:p w14:paraId="742CFC2F" w14:textId="77777777" w:rsidR="00D20980" w:rsidRPr="001D62F3" w:rsidRDefault="00D20980" w:rsidP="00D20980">
          <w:pPr>
            <w:jc w:val="center"/>
            <w:rPr>
              <w:rFonts w:ascii="Arial Narrow" w:hAnsi="Arial Narrow" w:cs="Arial"/>
              <w:bCs/>
              <w:spacing w:val="-6"/>
              <w:sz w:val="18"/>
            </w:rPr>
          </w:pPr>
          <w:r w:rsidRPr="001D62F3">
            <w:rPr>
              <w:rFonts w:ascii="Arial Narrow" w:hAnsi="Arial Narrow" w:cs="Arial"/>
              <w:bCs/>
              <w:spacing w:val="-6"/>
              <w:sz w:val="18"/>
            </w:rPr>
            <w:t>MINISTERIO DE AMBIENTE Y DESARROLLO SOSTENIBLE</w:t>
          </w:r>
        </w:p>
      </w:tc>
      <w:tc>
        <w:tcPr>
          <w:tcW w:w="4933" w:type="dxa"/>
          <w:shd w:val="clear" w:color="auto" w:fill="154A8A"/>
          <w:vAlign w:val="center"/>
        </w:tcPr>
        <w:p w14:paraId="7CD37C13" w14:textId="77777777" w:rsidR="00D20980" w:rsidRPr="001D62F3" w:rsidRDefault="00D20980" w:rsidP="00D20980">
          <w:pPr>
            <w:spacing w:before="60"/>
            <w:ind w:right="-40"/>
            <w:jc w:val="center"/>
            <w:rPr>
              <w:rFonts w:ascii="Arial Narrow" w:hAnsi="Arial Narrow" w:cs="Arial"/>
              <w:b/>
              <w:bCs/>
              <w:spacing w:val="-6"/>
              <w:sz w:val="20"/>
            </w:rPr>
          </w:pPr>
          <w:r w:rsidRPr="00D20980">
            <w:rPr>
              <w:rFonts w:ascii="Arial Narrow" w:hAnsi="Arial Narrow" w:cs="Arial"/>
              <w:b/>
              <w:bCs/>
              <w:color w:val="FFFFFF"/>
              <w:spacing w:val="-6"/>
              <w:sz w:val="20"/>
            </w:rPr>
            <w:t>PRESENTACIÓN DE INICIATIVA NORMATIVA PROPUESTA</w:t>
          </w:r>
        </w:p>
      </w:tc>
      <w:tc>
        <w:tcPr>
          <w:tcW w:w="1843" w:type="dxa"/>
          <w:vMerge w:val="restart"/>
          <w:vAlign w:val="center"/>
        </w:tcPr>
        <w:p w14:paraId="584BDF69" w14:textId="77777777" w:rsidR="00D20980" w:rsidRPr="001D62F3" w:rsidRDefault="00A85F07" w:rsidP="00D20980">
          <w:pPr>
            <w:ind w:right="-42"/>
            <w:jc w:val="center"/>
            <w:rPr>
              <w:rFonts w:ascii="Arial Narrow" w:hAnsi="Arial Narrow" w:cs="Arial"/>
              <w:b/>
              <w:bCs/>
              <w:spacing w:val="-6"/>
              <w:sz w:val="20"/>
            </w:rPr>
          </w:pPr>
          <w:r w:rsidRPr="00090BD5">
            <w:rPr>
              <w:rFonts w:ascii="Arial Narrow" w:hAnsi="Arial Narrow" w:cs="Arial"/>
              <w:b/>
              <w:noProof/>
              <w:spacing w:val="-6"/>
              <w:sz w:val="20"/>
              <w:lang w:val="es-MX" w:eastAsia="es-MX"/>
            </w:rPr>
            <w:drawing>
              <wp:inline distT="0" distB="0" distL="0" distR="0" wp14:anchorId="51BBF5B6" wp14:editId="32CE1B90">
                <wp:extent cx="1047750" cy="333375"/>
                <wp:effectExtent l="0" t="0" r="0" b="0"/>
                <wp:docPr id="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l="-563" t="-1860" r="-1199" b="-3265"/>
                        <a:stretch>
                          <a:fillRect/>
                        </a:stretch>
                      </pic:blipFill>
                      <pic:spPr bwMode="auto">
                        <a:xfrm>
                          <a:off x="0" y="0"/>
                          <a:ext cx="1047750" cy="333375"/>
                        </a:xfrm>
                        <a:prstGeom prst="rect">
                          <a:avLst/>
                        </a:prstGeom>
                        <a:noFill/>
                        <a:ln>
                          <a:noFill/>
                        </a:ln>
                      </pic:spPr>
                    </pic:pic>
                  </a:graphicData>
                </a:graphic>
              </wp:inline>
            </w:drawing>
          </w:r>
        </w:p>
      </w:tc>
    </w:tr>
    <w:tr w:rsidR="00D20980" w:rsidRPr="009E07BE" w14:paraId="500D9122" w14:textId="77777777" w:rsidTr="00621FB4">
      <w:trPr>
        <w:cantSplit/>
        <w:trHeight w:val="316"/>
      </w:trPr>
      <w:tc>
        <w:tcPr>
          <w:tcW w:w="2722" w:type="dxa"/>
          <w:vMerge/>
          <w:vAlign w:val="center"/>
        </w:tcPr>
        <w:p w14:paraId="6AD0CE40" w14:textId="77777777" w:rsidR="00D20980" w:rsidRPr="001D62F3" w:rsidRDefault="00D20980" w:rsidP="00D20980">
          <w:pPr>
            <w:jc w:val="center"/>
            <w:rPr>
              <w:rFonts w:ascii="Arial Narrow" w:hAnsi="Arial Narrow" w:cs="Arial"/>
              <w:bCs/>
              <w:spacing w:val="-6"/>
              <w:szCs w:val="17"/>
            </w:rPr>
          </w:pPr>
        </w:p>
      </w:tc>
      <w:tc>
        <w:tcPr>
          <w:tcW w:w="4933" w:type="dxa"/>
          <w:shd w:val="clear" w:color="auto" w:fill="E1E1E1"/>
          <w:vAlign w:val="center"/>
        </w:tcPr>
        <w:p w14:paraId="678567C1" w14:textId="77777777" w:rsidR="00D20980" w:rsidRPr="001D62F3" w:rsidRDefault="00D20980" w:rsidP="00D20980">
          <w:pPr>
            <w:ind w:right="-42"/>
            <w:jc w:val="center"/>
            <w:rPr>
              <w:rFonts w:ascii="Arial Narrow" w:hAnsi="Arial Narrow" w:cs="Arial"/>
              <w:bCs/>
              <w:spacing w:val="-6"/>
              <w:sz w:val="20"/>
            </w:rPr>
          </w:pPr>
          <w:r w:rsidRPr="001D62F3">
            <w:rPr>
              <w:rFonts w:ascii="Arial Narrow" w:hAnsi="Arial Narrow" w:cs="Arial"/>
              <w:b/>
              <w:bCs/>
              <w:spacing w:val="-6"/>
              <w:sz w:val="20"/>
            </w:rPr>
            <w:t>Proceso:</w:t>
          </w:r>
          <w:r w:rsidRPr="001D62F3">
            <w:rPr>
              <w:rFonts w:ascii="Arial Narrow" w:hAnsi="Arial Narrow" w:cs="Arial"/>
              <w:bCs/>
              <w:spacing w:val="-6"/>
              <w:sz w:val="20"/>
            </w:rPr>
            <w:t xml:space="preserve"> </w:t>
          </w:r>
          <w:r>
            <w:rPr>
              <w:rFonts w:ascii="Arial Narrow" w:hAnsi="Arial Narrow" w:cs="Arial"/>
              <w:bCs/>
              <w:spacing w:val="-6"/>
              <w:sz w:val="20"/>
            </w:rPr>
            <w:t xml:space="preserve">Instrumentación Ambiental </w:t>
          </w:r>
        </w:p>
      </w:tc>
      <w:tc>
        <w:tcPr>
          <w:tcW w:w="1843" w:type="dxa"/>
          <w:vMerge/>
          <w:vAlign w:val="center"/>
        </w:tcPr>
        <w:p w14:paraId="03EA56B8" w14:textId="77777777" w:rsidR="00D20980" w:rsidRPr="001D62F3" w:rsidRDefault="00D20980" w:rsidP="00D20980">
          <w:pPr>
            <w:ind w:right="-42"/>
            <w:jc w:val="center"/>
            <w:rPr>
              <w:rFonts w:ascii="Arial Narrow" w:hAnsi="Arial Narrow" w:cs="Arial"/>
              <w:bCs/>
              <w:spacing w:val="-6"/>
              <w:sz w:val="20"/>
            </w:rPr>
          </w:pPr>
        </w:p>
      </w:tc>
    </w:tr>
    <w:tr w:rsidR="00D20980" w:rsidRPr="009E07BE" w14:paraId="3C4A2FBE" w14:textId="77777777" w:rsidTr="00621FB4">
      <w:trPr>
        <w:cantSplit/>
        <w:trHeight w:val="273"/>
      </w:trPr>
      <w:tc>
        <w:tcPr>
          <w:tcW w:w="2722" w:type="dxa"/>
          <w:vAlign w:val="center"/>
        </w:tcPr>
        <w:p w14:paraId="33859959" w14:textId="77777777" w:rsidR="00D20980" w:rsidRPr="001D62F3" w:rsidRDefault="00D20980" w:rsidP="00D20980">
          <w:pPr>
            <w:jc w:val="center"/>
            <w:rPr>
              <w:rFonts w:ascii="Arial Narrow" w:hAnsi="Arial Narrow" w:cs="Arial"/>
              <w:bCs/>
              <w:spacing w:val="-6"/>
              <w:sz w:val="16"/>
              <w:szCs w:val="17"/>
              <w:lang w:val="en-US"/>
            </w:rPr>
          </w:pPr>
          <w:r w:rsidRPr="001D62F3">
            <w:rPr>
              <w:rFonts w:ascii="Arial Narrow" w:hAnsi="Arial Narrow" w:cs="Arial"/>
              <w:b/>
              <w:bCs/>
              <w:spacing w:val="-6"/>
              <w:sz w:val="16"/>
            </w:rPr>
            <w:t>Versión</w:t>
          </w:r>
          <w:r w:rsidRPr="001D62F3">
            <w:rPr>
              <w:rFonts w:ascii="Arial Narrow" w:hAnsi="Arial Narrow" w:cs="Arial"/>
              <w:bCs/>
              <w:spacing w:val="-6"/>
              <w:sz w:val="16"/>
            </w:rPr>
            <w:t xml:space="preserve">: </w:t>
          </w:r>
          <w:r>
            <w:rPr>
              <w:rFonts w:ascii="Arial Narrow" w:hAnsi="Arial Narrow" w:cs="Arial"/>
              <w:bCs/>
              <w:spacing w:val="-6"/>
              <w:sz w:val="16"/>
            </w:rPr>
            <w:t>3</w:t>
          </w:r>
        </w:p>
      </w:tc>
      <w:tc>
        <w:tcPr>
          <w:tcW w:w="4933" w:type="dxa"/>
          <w:vAlign w:val="center"/>
        </w:tcPr>
        <w:p w14:paraId="2758B690"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Vigencia</w:t>
          </w:r>
          <w:r w:rsidRPr="001D62F3">
            <w:rPr>
              <w:rFonts w:ascii="Arial Narrow" w:hAnsi="Arial Narrow" w:cs="Arial"/>
              <w:bCs/>
              <w:spacing w:val="-6"/>
              <w:sz w:val="16"/>
            </w:rPr>
            <w:t xml:space="preserve">: </w:t>
          </w:r>
          <w:r>
            <w:rPr>
              <w:rFonts w:ascii="Arial Narrow" w:hAnsi="Arial Narrow" w:cs="Arial"/>
              <w:bCs/>
              <w:spacing w:val="-6"/>
              <w:sz w:val="16"/>
            </w:rPr>
            <w:t>06/10/2022</w:t>
          </w:r>
        </w:p>
      </w:tc>
      <w:tc>
        <w:tcPr>
          <w:tcW w:w="1843" w:type="dxa"/>
          <w:vAlign w:val="center"/>
        </w:tcPr>
        <w:p w14:paraId="116073E1" w14:textId="77777777" w:rsidR="00D20980" w:rsidRPr="001D62F3" w:rsidRDefault="00D20980" w:rsidP="00D20980">
          <w:pPr>
            <w:ind w:right="-42"/>
            <w:jc w:val="center"/>
            <w:rPr>
              <w:rFonts w:ascii="Arial Narrow" w:hAnsi="Arial Narrow" w:cs="Arial"/>
              <w:bCs/>
              <w:spacing w:val="-6"/>
              <w:sz w:val="16"/>
            </w:rPr>
          </w:pPr>
          <w:r w:rsidRPr="001D62F3">
            <w:rPr>
              <w:rFonts w:ascii="Arial Narrow" w:hAnsi="Arial Narrow" w:cs="Arial"/>
              <w:b/>
              <w:bCs/>
              <w:spacing w:val="-6"/>
              <w:sz w:val="16"/>
            </w:rPr>
            <w:t>Código:</w:t>
          </w:r>
          <w:r w:rsidRPr="001D62F3">
            <w:rPr>
              <w:rFonts w:ascii="Arial Narrow" w:hAnsi="Arial Narrow" w:cs="Arial"/>
              <w:bCs/>
              <w:spacing w:val="-6"/>
              <w:sz w:val="16"/>
            </w:rPr>
            <w:t xml:space="preserve"> </w:t>
          </w:r>
          <w:r w:rsidRPr="00D20980">
            <w:rPr>
              <w:rFonts w:ascii="Arial Narrow" w:hAnsi="Arial Narrow" w:cs="Arial"/>
              <w:bCs/>
              <w:spacing w:val="-6"/>
              <w:sz w:val="16"/>
            </w:rPr>
            <w:t>F-M-INA-23</w:t>
          </w:r>
        </w:p>
      </w:tc>
    </w:tr>
  </w:tbl>
  <w:p w14:paraId="05165DED" w14:textId="77777777" w:rsidR="00023C4B" w:rsidRPr="00BF6B70" w:rsidRDefault="00023C4B" w:rsidP="00D2098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75pt;height:9.75pt" o:bullet="t">
        <v:imagedata r:id="rId1" o:title=""/>
      </v:shape>
    </w:pict>
  </w:numPicBullet>
  <w:abstractNum w:abstractNumId="0" w15:restartNumberingAfterBreak="0">
    <w:nsid w:val="FFFFFF1D"/>
    <w:multiLevelType w:val="multilevel"/>
    <w:tmpl w:val="60EE025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24BB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06473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6A451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EE94254"/>
    <w:multiLevelType w:val="hybridMultilevel"/>
    <w:tmpl w:val="330E1FFC"/>
    <w:lvl w:ilvl="0" w:tplc="0C0A000D">
      <w:start w:val="1"/>
      <w:numFmt w:val="bullet"/>
      <w:lvlText w:val=""/>
      <w:lvlJc w:val="left"/>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0DD1B6E"/>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1144F1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31D787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486081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55054C1"/>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7B4793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B9278CB"/>
    <w:multiLevelType w:val="singleLevel"/>
    <w:tmpl w:val="0C0A000F"/>
    <w:lvl w:ilvl="0">
      <w:start w:val="1"/>
      <w:numFmt w:val="decimal"/>
      <w:lvlText w:val="%1."/>
      <w:lvlJc w:val="left"/>
      <w:pPr>
        <w:tabs>
          <w:tab w:val="num" w:pos="360"/>
        </w:tabs>
        <w:ind w:left="360" w:hanging="360"/>
      </w:pPr>
    </w:lvl>
  </w:abstractNum>
  <w:abstractNum w:abstractNumId="12" w15:restartNumberingAfterBreak="0">
    <w:nsid w:val="1E61173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E17102"/>
    <w:multiLevelType w:val="hybridMultilevel"/>
    <w:tmpl w:val="4CD0552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2332FED"/>
    <w:multiLevelType w:val="hybridMultilevel"/>
    <w:tmpl w:val="B39606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59B646F"/>
    <w:multiLevelType w:val="hybridMultilevel"/>
    <w:tmpl w:val="A3520F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5370DE"/>
    <w:multiLevelType w:val="singleLevel"/>
    <w:tmpl w:val="411E756E"/>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C9A5664"/>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1A007F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4B82DCB"/>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39ED65A0"/>
    <w:multiLevelType w:val="hybridMultilevel"/>
    <w:tmpl w:val="F1A87E8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C5669CB"/>
    <w:multiLevelType w:val="hybridMultilevel"/>
    <w:tmpl w:val="98B28BB2"/>
    <w:lvl w:ilvl="0" w:tplc="99A4D8EC">
      <w:start w:val="1"/>
      <w:numFmt w:val="bullet"/>
      <w:lvlText w:val=""/>
      <w:lvlPicBulletId w:val="0"/>
      <w:lvlJc w:val="left"/>
      <w:pPr>
        <w:tabs>
          <w:tab w:val="num" w:pos="720"/>
        </w:tabs>
        <w:ind w:left="720" w:hanging="360"/>
      </w:pPr>
      <w:rPr>
        <w:rFonts w:ascii="Symbol" w:hAnsi="Symbol" w:hint="default"/>
      </w:rPr>
    </w:lvl>
    <w:lvl w:ilvl="1" w:tplc="8BE692F0" w:tentative="1">
      <w:start w:val="1"/>
      <w:numFmt w:val="bullet"/>
      <w:lvlText w:val=""/>
      <w:lvlJc w:val="left"/>
      <w:pPr>
        <w:tabs>
          <w:tab w:val="num" w:pos="1440"/>
        </w:tabs>
        <w:ind w:left="1440" w:hanging="360"/>
      </w:pPr>
      <w:rPr>
        <w:rFonts w:ascii="Symbol" w:hAnsi="Symbol" w:hint="default"/>
      </w:rPr>
    </w:lvl>
    <w:lvl w:ilvl="2" w:tplc="6AD267D8" w:tentative="1">
      <w:start w:val="1"/>
      <w:numFmt w:val="bullet"/>
      <w:lvlText w:val=""/>
      <w:lvlJc w:val="left"/>
      <w:pPr>
        <w:tabs>
          <w:tab w:val="num" w:pos="2160"/>
        </w:tabs>
        <w:ind w:left="2160" w:hanging="360"/>
      </w:pPr>
      <w:rPr>
        <w:rFonts w:ascii="Symbol" w:hAnsi="Symbol" w:hint="default"/>
      </w:rPr>
    </w:lvl>
    <w:lvl w:ilvl="3" w:tplc="653C2EA0" w:tentative="1">
      <w:start w:val="1"/>
      <w:numFmt w:val="bullet"/>
      <w:lvlText w:val=""/>
      <w:lvlJc w:val="left"/>
      <w:pPr>
        <w:tabs>
          <w:tab w:val="num" w:pos="2880"/>
        </w:tabs>
        <w:ind w:left="2880" w:hanging="360"/>
      </w:pPr>
      <w:rPr>
        <w:rFonts w:ascii="Symbol" w:hAnsi="Symbol" w:hint="default"/>
      </w:rPr>
    </w:lvl>
    <w:lvl w:ilvl="4" w:tplc="2F482690" w:tentative="1">
      <w:start w:val="1"/>
      <w:numFmt w:val="bullet"/>
      <w:lvlText w:val=""/>
      <w:lvlJc w:val="left"/>
      <w:pPr>
        <w:tabs>
          <w:tab w:val="num" w:pos="3600"/>
        </w:tabs>
        <w:ind w:left="3600" w:hanging="360"/>
      </w:pPr>
      <w:rPr>
        <w:rFonts w:ascii="Symbol" w:hAnsi="Symbol" w:hint="default"/>
      </w:rPr>
    </w:lvl>
    <w:lvl w:ilvl="5" w:tplc="C068DACC" w:tentative="1">
      <w:start w:val="1"/>
      <w:numFmt w:val="bullet"/>
      <w:lvlText w:val=""/>
      <w:lvlJc w:val="left"/>
      <w:pPr>
        <w:tabs>
          <w:tab w:val="num" w:pos="4320"/>
        </w:tabs>
        <w:ind w:left="4320" w:hanging="360"/>
      </w:pPr>
      <w:rPr>
        <w:rFonts w:ascii="Symbol" w:hAnsi="Symbol" w:hint="default"/>
      </w:rPr>
    </w:lvl>
    <w:lvl w:ilvl="6" w:tplc="61348C08" w:tentative="1">
      <w:start w:val="1"/>
      <w:numFmt w:val="bullet"/>
      <w:lvlText w:val=""/>
      <w:lvlJc w:val="left"/>
      <w:pPr>
        <w:tabs>
          <w:tab w:val="num" w:pos="5040"/>
        </w:tabs>
        <w:ind w:left="5040" w:hanging="360"/>
      </w:pPr>
      <w:rPr>
        <w:rFonts w:ascii="Symbol" w:hAnsi="Symbol" w:hint="default"/>
      </w:rPr>
    </w:lvl>
    <w:lvl w:ilvl="7" w:tplc="79AE8802" w:tentative="1">
      <w:start w:val="1"/>
      <w:numFmt w:val="bullet"/>
      <w:lvlText w:val=""/>
      <w:lvlJc w:val="left"/>
      <w:pPr>
        <w:tabs>
          <w:tab w:val="num" w:pos="5760"/>
        </w:tabs>
        <w:ind w:left="5760" w:hanging="360"/>
      </w:pPr>
      <w:rPr>
        <w:rFonts w:ascii="Symbol" w:hAnsi="Symbol" w:hint="default"/>
      </w:rPr>
    </w:lvl>
    <w:lvl w:ilvl="8" w:tplc="57BA050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E40534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EC4270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F0F5A0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0536F9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37D58E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9CB3179"/>
    <w:multiLevelType w:val="multilevel"/>
    <w:tmpl w:val="E892CB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ascii="Arial" w:hAnsi="Arial" w:cs="Arial" w:hint="default"/>
        <w:b/>
        <w:color w:val="00000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CF640AE"/>
    <w:multiLevelType w:val="hybridMultilevel"/>
    <w:tmpl w:val="EA881E82"/>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4D9C2DBD"/>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DCD6595"/>
    <w:multiLevelType w:val="hybridMultilevel"/>
    <w:tmpl w:val="9AE26B3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3BB6E95"/>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CBF5657"/>
    <w:multiLevelType w:val="hybridMultilevel"/>
    <w:tmpl w:val="2160AB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FE17EB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596E14"/>
    <w:multiLevelType w:val="hybridMultilevel"/>
    <w:tmpl w:val="352425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A0640D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A2423C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BEB5A20"/>
    <w:multiLevelType w:val="singleLevel"/>
    <w:tmpl w:val="0C0A000B"/>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7AE1CD1"/>
    <w:multiLevelType w:val="hybridMultilevel"/>
    <w:tmpl w:val="C6CE410A"/>
    <w:lvl w:ilvl="0" w:tplc="0C0A0011">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9" w15:restartNumberingAfterBreak="0">
    <w:nsid w:val="7B3E41AC"/>
    <w:multiLevelType w:val="hybridMultilevel"/>
    <w:tmpl w:val="489AAF44"/>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7D811186"/>
    <w:multiLevelType w:val="hybridMultilevel"/>
    <w:tmpl w:val="65248DC4"/>
    <w:lvl w:ilvl="0" w:tplc="ED10383A">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86424251">
    <w:abstractNumId w:val="28"/>
  </w:num>
  <w:num w:numId="2" w16cid:durableId="993679013">
    <w:abstractNumId w:val="19"/>
  </w:num>
  <w:num w:numId="3" w16cid:durableId="1761100659">
    <w:abstractNumId w:val="5"/>
  </w:num>
  <w:num w:numId="4" w16cid:durableId="1086459496">
    <w:abstractNumId w:val="31"/>
  </w:num>
  <w:num w:numId="5" w16cid:durableId="2115519505">
    <w:abstractNumId w:val="6"/>
  </w:num>
  <w:num w:numId="6" w16cid:durableId="1406032437">
    <w:abstractNumId w:val="17"/>
  </w:num>
  <w:num w:numId="7" w16cid:durableId="1467118340">
    <w:abstractNumId w:val="9"/>
  </w:num>
  <w:num w:numId="8" w16cid:durableId="1793357324">
    <w:abstractNumId w:val="11"/>
  </w:num>
  <w:num w:numId="9" w16cid:durableId="1903977064">
    <w:abstractNumId w:val="29"/>
  </w:num>
  <w:num w:numId="10" w16cid:durableId="531725757">
    <w:abstractNumId w:val="37"/>
  </w:num>
  <w:num w:numId="11" w16cid:durableId="658385811">
    <w:abstractNumId w:val="23"/>
  </w:num>
  <w:num w:numId="12" w16cid:durableId="2002542624">
    <w:abstractNumId w:val="24"/>
  </w:num>
  <w:num w:numId="13" w16cid:durableId="1294292450">
    <w:abstractNumId w:val="36"/>
  </w:num>
  <w:num w:numId="14" w16cid:durableId="1626304024">
    <w:abstractNumId w:val="26"/>
  </w:num>
  <w:num w:numId="15" w16cid:durableId="1149903675">
    <w:abstractNumId w:val="22"/>
  </w:num>
  <w:num w:numId="16" w16cid:durableId="2081636281">
    <w:abstractNumId w:val="12"/>
  </w:num>
  <w:num w:numId="17" w16cid:durableId="1914663215">
    <w:abstractNumId w:val="1"/>
  </w:num>
  <w:num w:numId="18" w16cid:durableId="1760902570">
    <w:abstractNumId w:val="35"/>
  </w:num>
  <w:num w:numId="19" w16cid:durableId="1289434816">
    <w:abstractNumId w:val="10"/>
  </w:num>
  <w:num w:numId="20" w16cid:durableId="68619061">
    <w:abstractNumId w:val="25"/>
  </w:num>
  <w:num w:numId="21" w16cid:durableId="1493566085">
    <w:abstractNumId w:val="18"/>
  </w:num>
  <w:num w:numId="22" w16cid:durableId="1967933559">
    <w:abstractNumId w:val="33"/>
  </w:num>
  <w:num w:numId="23" w16cid:durableId="1448349783">
    <w:abstractNumId w:val="7"/>
  </w:num>
  <w:num w:numId="24" w16cid:durableId="942302186">
    <w:abstractNumId w:val="8"/>
  </w:num>
  <w:num w:numId="25" w16cid:durableId="152839678">
    <w:abstractNumId w:val="3"/>
  </w:num>
  <w:num w:numId="26" w16cid:durableId="1772310866">
    <w:abstractNumId w:val="2"/>
  </w:num>
  <w:num w:numId="27" w16cid:durableId="256793377">
    <w:abstractNumId w:val="16"/>
  </w:num>
  <w:num w:numId="28" w16cid:durableId="19502365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5823936">
    <w:abstractNumId w:val="21"/>
  </w:num>
  <w:num w:numId="30" w16cid:durableId="884760795">
    <w:abstractNumId w:val="27"/>
  </w:num>
  <w:num w:numId="31" w16cid:durableId="2079397666">
    <w:abstractNumId w:val="34"/>
  </w:num>
  <w:num w:numId="32" w16cid:durableId="1612780624">
    <w:abstractNumId w:val="0"/>
  </w:num>
  <w:num w:numId="33" w16cid:durableId="1014192865">
    <w:abstractNumId w:val="32"/>
  </w:num>
  <w:num w:numId="34" w16cid:durableId="85620378">
    <w:abstractNumId w:val="14"/>
  </w:num>
  <w:num w:numId="35" w16cid:durableId="1561673020">
    <w:abstractNumId w:val="15"/>
  </w:num>
  <w:num w:numId="36" w16cid:durableId="1546134224">
    <w:abstractNumId w:val="20"/>
  </w:num>
  <w:num w:numId="37" w16cid:durableId="1464226882">
    <w:abstractNumId w:val="4"/>
  </w:num>
  <w:num w:numId="38" w16cid:durableId="728267835">
    <w:abstractNumId w:val="30"/>
  </w:num>
  <w:num w:numId="39" w16cid:durableId="770703387">
    <w:abstractNumId w:val="40"/>
  </w:num>
  <w:num w:numId="40" w16cid:durableId="487945753">
    <w:abstractNumId w:val="39"/>
  </w:num>
  <w:num w:numId="41" w16cid:durableId="19479313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AF3"/>
    <w:rsid w:val="0000328C"/>
    <w:rsid w:val="00023C4B"/>
    <w:rsid w:val="000246D9"/>
    <w:rsid w:val="00024E20"/>
    <w:rsid w:val="00060D55"/>
    <w:rsid w:val="00063766"/>
    <w:rsid w:val="00075EA9"/>
    <w:rsid w:val="00084DA2"/>
    <w:rsid w:val="00085826"/>
    <w:rsid w:val="00090BD5"/>
    <w:rsid w:val="00096EAA"/>
    <w:rsid w:val="00097FAB"/>
    <w:rsid w:val="000A2AAE"/>
    <w:rsid w:val="000B5667"/>
    <w:rsid w:val="000D6824"/>
    <w:rsid w:val="000E09FA"/>
    <w:rsid w:val="000E7128"/>
    <w:rsid w:val="000F3807"/>
    <w:rsid w:val="00105888"/>
    <w:rsid w:val="001121AD"/>
    <w:rsid w:val="00117605"/>
    <w:rsid w:val="0015084B"/>
    <w:rsid w:val="00166C0E"/>
    <w:rsid w:val="0017201C"/>
    <w:rsid w:val="001739B3"/>
    <w:rsid w:val="00177FD8"/>
    <w:rsid w:val="00181A1B"/>
    <w:rsid w:val="001835F0"/>
    <w:rsid w:val="00186E7F"/>
    <w:rsid w:val="001A5D73"/>
    <w:rsid w:val="001A6FF2"/>
    <w:rsid w:val="001F512F"/>
    <w:rsid w:val="001F6413"/>
    <w:rsid w:val="001F6D86"/>
    <w:rsid w:val="00203FD0"/>
    <w:rsid w:val="00236688"/>
    <w:rsid w:val="00267E21"/>
    <w:rsid w:val="00270A27"/>
    <w:rsid w:val="00276A24"/>
    <w:rsid w:val="00281570"/>
    <w:rsid w:val="00293F21"/>
    <w:rsid w:val="002A5342"/>
    <w:rsid w:val="002B7BDC"/>
    <w:rsid w:val="002C3754"/>
    <w:rsid w:val="002E0040"/>
    <w:rsid w:val="002E0EB1"/>
    <w:rsid w:val="002F584E"/>
    <w:rsid w:val="002F58B9"/>
    <w:rsid w:val="00304682"/>
    <w:rsid w:val="003047CE"/>
    <w:rsid w:val="00317AF3"/>
    <w:rsid w:val="00320636"/>
    <w:rsid w:val="00322172"/>
    <w:rsid w:val="00351659"/>
    <w:rsid w:val="00361DCD"/>
    <w:rsid w:val="00363DFD"/>
    <w:rsid w:val="00380C0E"/>
    <w:rsid w:val="0038757F"/>
    <w:rsid w:val="003A1D36"/>
    <w:rsid w:val="003A4D0D"/>
    <w:rsid w:val="003B20CF"/>
    <w:rsid w:val="003C1785"/>
    <w:rsid w:val="003D578F"/>
    <w:rsid w:val="003D63C6"/>
    <w:rsid w:val="003E6B84"/>
    <w:rsid w:val="003E7A70"/>
    <w:rsid w:val="003F0C73"/>
    <w:rsid w:val="004063EB"/>
    <w:rsid w:val="00423B8E"/>
    <w:rsid w:val="004269F2"/>
    <w:rsid w:val="00435DE3"/>
    <w:rsid w:val="0044199C"/>
    <w:rsid w:val="004450A6"/>
    <w:rsid w:val="004452C4"/>
    <w:rsid w:val="00447628"/>
    <w:rsid w:val="004569BD"/>
    <w:rsid w:val="004666D8"/>
    <w:rsid w:val="004677CA"/>
    <w:rsid w:val="00467DC2"/>
    <w:rsid w:val="00470773"/>
    <w:rsid w:val="004805CF"/>
    <w:rsid w:val="00481C77"/>
    <w:rsid w:val="0048321A"/>
    <w:rsid w:val="004865BE"/>
    <w:rsid w:val="004B0081"/>
    <w:rsid w:val="004B344F"/>
    <w:rsid w:val="004B7F67"/>
    <w:rsid w:val="004C4916"/>
    <w:rsid w:val="004E43A2"/>
    <w:rsid w:val="004E4557"/>
    <w:rsid w:val="00502981"/>
    <w:rsid w:val="00506997"/>
    <w:rsid w:val="00507913"/>
    <w:rsid w:val="00513720"/>
    <w:rsid w:val="00517130"/>
    <w:rsid w:val="00536A0F"/>
    <w:rsid w:val="0054419A"/>
    <w:rsid w:val="00563F8A"/>
    <w:rsid w:val="00565CD8"/>
    <w:rsid w:val="0058375B"/>
    <w:rsid w:val="00585302"/>
    <w:rsid w:val="005954C9"/>
    <w:rsid w:val="005A43BB"/>
    <w:rsid w:val="005B15A5"/>
    <w:rsid w:val="005C31C8"/>
    <w:rsid w:val="005C5976"/>
    <w:rsid w:val="005E31FB"/>
    <w:rsid w:val="005E32B2"/>
    <w:rsid w:val="005E3D09"/>
    <w:rsid w:val="005F45B3"/>
    <w:rsid w:val="006064D9"/>
    <w:rsid w:val="00621FB4"/>
    <w:rsid w:val="00626705"/>
    <w:rsid w:val="00632662"/>
    <w:rsid w:val="006374A6"/>
    <w:rsid w:val="006429CB"/>
    <w:rsid w:val="00646EAF"/>
    <w:rsid w:val="00652D7E"/>
    <w:rsid w:val="0066040A"/>
    <w:rsid w:val="0066181A"/>
    <w:rsid w:val="00661C4A"/>
    <w:rsid w:val="00693F3D"/>
    <w:rsid w:val="00694041"/>
    <w:rsid w:val="006A5657"/>
    <w:rsid w:val="006A69CB"/>
    <w:rsid w:val="006D6F6F"/>
    <w:rsid w:val="006E072E"/>
    <w:rsid w:val="00700EB0"/>
    <w:rsid w:val="0070680E"/>
    <w:rsid w:val="00712387"/>
    <w:rsid w:val="00713759"/>
    <w:rsid w:val="00713AAA"/>
    <w:rsid w:val="0072702D"/>
    <w:rsid w:val="007306DF"/>
    <w:rsid w:val="00741463"/>
    <w:rsid w:val="00742E39"/>
    <w:rsid w:val="00745AB5"/>
    <w:rsid w:val="00745DD6"/>
    <w:rsid w:val="00757283"/>
    <w:rsid w:val="00760085"/>
    <w:rsid w:val="00760530"/>
    <w:rsid w:val="00762A47"/>
    <w:rsid w:val="007717A8"/>
    <w:rsid w:val="00774A9A"/>
    <w:rsid w:val="00794E3C"/>
    <w:rsid w:val="007D7D25"/>
    <w:rsid w:val="007E056C"/>
    <w:rsid w:val="007E5847"/>
    <w:rsid w:val="007F2787"/>
    <w:rsid w:val="007F5A09"/>
    <w:rsid w:val="0080381B"/>
    <w:rsid w:val="00816258"/>
    <w:rsid w:val="00826D61"/>
    <w:rsid w:val="008548F6"/>
    <w:rsid w:val="00870B90"/>
    <w:rsid w:val="0087753A"/>
    <w:rsid w:val="00887EBD"/>
    <w:rsid w:val="008A3A16"/>
    <w:rsid w:val="008A4B43"/>
    <w:rsid w:val="008B60C2"/>
    <w:rsid w:val="008C2D40"/>
    <w:rsid w:val="008C78C7"/>
    <w:rsid w:val="008D2755"/>
    <w:rsid w:val="008E36AC"/>
    <w:rsid w:val="00905C35"/>
    <w:rsid w:val="0090633B"/>
    <w:rsid w:val="00906D15"/>
    <w:rsid w:val="00911EB8"/>
    <w:rsid w:val="00945C09"/>
    <w:rsid w:val="00971910"/>
    <w:rsid w:val="00973C06"/>
    <w:rsid w:val="00987B27"/>
    <w:rsid w:val="00990868"/>
    <w:rsid w:val="009A2D51"/>
    <w:rsid w:val="009A50B9"/>
    <w:rsid w:val="009B45C4"/>
    <w:rsid w:val="009B5C81"/>
    <w:rsid w:val="009C03E7"/>
    <w:rsid w:val="009C466A"/>
    <w:rsid w:val="009D34D2"/>
    <w:rsid w:val="009D48B0"/>
    <w:rsid w:val="009D5F12"/>
    <w:rsid w:val="009F04A0"/>
    <w:rsid w:val="009F1050"/>
    <w:rsid w:val="00A15494"/>
    <w:rsid w:val="00A279BF"/>
    <w:rsid w:val="00A32387"/>
    <w:rsid w:val="00A41D1A"/>
    <w:rsid w:val="00A50DBE"/>
    <w:rsid w:val="00A71F32"/>
    <w:rsid w:val="00A72BA5"/>
    <w:rsid w:val="00A74C56"/>
    <w:rsid w:val="00A8001C"/>
    <w:rsid w:val="00A85F07"/>
    <w:rsid w:val="00AA5967"/>
    <w:rsid w:val="00AD7A8D"/>
    <w:rsid w:val="00AF480B"/>
    <w:rsid w:val="00AF7435"/>
    <w:rsid w:val="00B0545E"/>
    <w:rsid w:val="00B06EC7"/>
    <w:rsid w:val="00B10F02"/>
    <w:rsid w:val="00B25B64"/>
    <w:rsid w:val="00B27357"/>
    <w:rsid w:val="00B33769"/>
    <w:rsid w:val="00B422C8"/>
    <w:rsid w:val="00B46730"/>
    <w:rsid w:val="00B52F35"/>
    <w:rsid w:val="00B566C7"/>
    <w:rsid w:val="00B60310"/>
    <w:rsid w:val="00B63B22"/>
    <w:rsid w:val="00B70E40"/>
    <w:rsid w:val="00B754D2"/>
    <w:rsid w:val="00B808C2"/>
    <w:rsid w:val="00B863D6"/>
    <w:rsid w:val="00BA6346"/>
    <w:rsid w:val="00BA6E34"/>
    <w:rsid w:val="00BB1F99"/>
    <w:rsid w:val="00BB278E"/>
    <w:rsid w:val="00BD36E3"/>
    <w:rsid w:val="00BD3A50"/>
    <w:rsid w:val="00BD5B5F"/>
    <w:rsid w:val="00BD7478"/>
    <w:rsid w:val="00BF6B70"/>
    <w:rsid w:val="00C01337"/>
    <w:rsid w:val="00C13371"/>
    <w:rsid w:val="00C16DE1"/>
    <w:rsid w:val="00C2366E"/>
    <w:rsid w:val="00C469F7"/>
    <w:rsid w:val="00C55E77"/>
    <w:rsid w:val="00C738D6"/>
    <w:rsid w:val="00C73F78"/>
    <w:rsid w:val="00C84358"/>
    <w:rsid w:val="00C87641"/>
    <w:rsid w:val="00C95381"/>
    <w:rsid w:val="00CB7F9E"/>
    <w:rsid w:val="00CC4E70"/>
    <w:rsid w:val="00CC666C"/>
    <w:rsid w:val="00CD1356"/>
    <w:rsid w:val="00CE52F4"/>
    <w:rsid w:val="00CF20F3"/>
    <w:rsid w:val="00D11501"/>
    <w:rsid w:val="00D11B61"/>
    <w:rsid w:val="00D131A5"/>
    <w:rsid w:val="00D20980"/>
    <w:rsid w:val="00D2567C"/>
    <w:rsid w:val="00D34422"/>
    <w:rsid w:val="00D43ED7"/>
    <w:rsid w:val="00D73D6A"/>
    <w:rsid w:val="00D81A19"/>
    <w:rsid w:val="00D83389"/>
    <w:rsid w:val="00DA6221"/>
    <w:rsid w:val="00DE32FA"/>
    <w:rsid w:val="00E12A3D"/>
    <w:rsid w:val="00E15DEE"/>
    <w:rsid w:val="00E37FCD"/>
    <w:rsid w:val="00E42985"/>
    <w:rsid w:val="00E46ACE"/>
    <w:rsid w:val="00E537F8"/>
    <w:rsid w:val="00E62277"/>
    <w:rsid w:val="00E65C4F"/>
    <w:rsid w:val="00E66006"/>
    <w:rsid w:val="00E80AFE"/>
    <w:rsid w:val="00E833E4"/>
    <w:rsid w:val="00E90030"/>
    <w:rsid w:val="00E90AE5"/>
    <w:rsid w:val="00E9523F"/>
    <w:rsid w:val="00E9681B"/>
    <w:rsid w:val="00EA34C5"/>
    <w:rsid w:val="00EA5C37"/>
    <w:rsid w:val="00EB4396"/>
    <w:rsid w:val="00EC055A"/>
    <w:rsid w:val="00EC0ABA"/>
    <w:rsid w:val="00EC1A89"/>
    <w:rsid w:val="00ED3209"/>
    <w:rsid w:val="00ED3D41"/>
    <w:rsid w:val="00EE53F7"/>
    <w:rsid w:val="00EF1EF0"/>
    <w:rsid w:val="00EF3C03"/>
    <w:rsid w:val="00F019E3"/>
    <w:rsid w:val="00F03903"/>
    <w:rsid w:val="00F12875"/>
    <w:rsid w:val="00F12CE7"/>
    <w:rsid w:val="00F27EE5"/>
    <w:rsid w:val="00F343D3"/>
    <w:rsid w:val="00F62C8C"/>
    <w:rsid w:val="00F67423"/>
    <w:rsid w:val="00F8265D"/>
    <w:rsid w:val="00FA2CD8"/>
    <w:rsid w:val="00FB2741"/>
    <w:rsid w:val="00FB5762"/>
    <w:rsid w:val="00FC26C8"/>
    <w:rsid w:val="00FE3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9290"/>
  <w15:chartTrackingRefBased/>
  <w15:docId w15:val="{ECF6BBDA-2C36-48EA-90D1-B226A52FF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AFE"/>
    <w:rPr>
      <w:sz w:val="24"/>
      <w:lang w:val="es-ES" w:eastAsia="es-ES"/>
    </w:rPr>
  </w:style>
  <w:style w:type="paragraph" w:styleId="Ttulo1">
    <w:name w:val="heading 1"/>
    <w:basedOn w:val="Normal"/>
    <w:next w:val="Normal"/>
    <w:qFormat/>
    <w:pPr>
      <w:keepNext/>
      <w:jc w:val="center"/>
      <w:outlineLvl w:val="0"/>
    </w:pPr>
    <w:rPr>
      <w:rFonts w:ascii="Arial" w:hAnsi="Arial"/>
      <w:b/>
    </w:rPr>
  </w:style>
  <w:style w:type="paragraph" w:styleId="Ttulo2">
    <w:name w:val="heading 2"/>
    <w:basedOn w:val="Normal"/>
    <w:next w:val="Normal"/>
    <w:qFormat/>
    <w:pPr>
      <w:keepNext/>
      <w:outlineLvl w:val="1"/>
    </w:pPr>
    <w:rPr>
      <w:rFonts w:ascii="Arial" w:hAnsi="Arial"/>
      <w:b/>
      <w:bCs/>
    </w:rPr>
  </w:style>
  <w:style w:type="paragraph" w:styleId="Ttulo3">
    <w:name w:val="heading 3"/>
    <w:basedOn w:val="Normal"/>
    <w:next w:val="Normal"/>
    <w:qFormat/>
    <w:pPr>
      <w:keepNext/>
      <w:jc w:val="both"/>
      <w:outlineLvl w:val="2"/>
    </w:pPr>
    <w:rPr>
      <w:rFonts w:ascii="Arial" w:hAnsi="Arial"/>
      <w:b/>
      <w:bCs/>
    </w:rPr>
  </w:style>
  <w:style w:type="paragraph" w:styleId="Ttulo4">
    <w:name w:val="heading 4"/>
    <w:basedOn w:val="Normal"/>
    <w:next w:val="Normal"/>
    <w:qFormat/>
    <w:pPr>
      <w:keepNext/>
      <w:outlineLvl w:val="3"/>
    </w:pPr>
    <w:rPr>
      <w:sz w:val="28"/>
      <w:lang w:val="es-CO"/>
    </w:rPr>
  </w:style>
  <w:style w:type="paragraph" w:styleId="Ttulo5">
    <w:name w:val="heading 5"/>
    <w:basedOn w:val="Normal"/>
    <w:next w:val="Normal"/>
    <w:qFormat/>
    <w:pPr>
      <w:keepNext/>
      <w:outlineLvl w:val="4"/>
    </w:pPr>
    <w:rPr>
      <w:rFonts w:ascii="Arial" w:hAnsi="Arial"/>
      <w:b/>
      <w:i/>
      <w:sz w:val="22"/>
    </w:rPr>
  </w:style>
  <w:style w:type="paragraph" w:styleId="Ttulo6">
    <w:name w:val="heading 6"/>
    <w:basedOn w:val="Normal"/>
    <w:next w:val="Normal"/>
    <w:qFormat/>
    <w:pPr>
      <w:keepNext/>
      <w:outlineLvl w:val="5"/>
    </w:pPr>
    <w:rPr>
      <w:rFonts w:ascii="Arial" w:hAnsi="Arial"/>
      <w:i/>
    </w:rPr>
  </w:style>
  <w:style w:type="paragraph" w:styleId="Ttulo7">
    <w:name w:val="heading 7"/>
    <w:basedOn w:val="Normal"/>
    <w:next w:val="Normal"/>
    <w:qFormat/>
    <w:pPr>
      <w:keepNext/>
      <w:outlineLvl w:val="6"/>
    </w:pPr>
    <w:rPr>
      <w:rFonts w:ascii="Arial" w:hAnsi="Arial"/>
      <w:b/>
      <w:i/>
    </w:rPr>
  </w:style>
  <w:style w:type="paragraph" w:styleId="Ttulo8">
    <w:name w:val="heading 8"/>
    <w:basedOn w:val="Normal"/>
    <w:next w:val="Normal"/>
    <w:qFormat/>
    <w:pPr>
      <w:keepNext/>
      <w:ind w:left="2160" w:firstLine="720"/>
      <w:outlineLvl w:val="7"/>
    </w:pPr>
    <w:rPr>
      <w:b/>
      <w:i/>
    </w:rPr>
  </w:style>
  <w:style w:type="paragraph" w:styleId="Ttulo9">
    <w:name w:val="heading 9"/>
    <w:basedOn w:val="Normal"/>
    <w:next w:val="Normal"/>
    <w:qFormat/>
    <w:pPr>
      <w:keepNext/>
      <w:ind w:hanging="73"/>
      <w:jc w:val="right"/>
      <w:outlineLvl w:val="8"/>
    </w:pPr>
    <w:rPr>
      <w:rFonts w:ascii="Arial" w:hAnsi="Arial"/>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pPr>
      <w:jc w:val="both"/>
    </w:pPr>
    <w:rPr>
      <w:rFonts w:ascii="Arial" w:hAnsi="Arial" w:cs="Arial"/>
    </w:rPr>
  </w:style>
  <w:style w:type="paragraph" w:styleId="Sangradetextonormal">
    <w:name w:val="Body Text Indent"/>
    <w:basedOn w:val="Normal"/>
    <w:pPr>
      <w:overflowPunct w:val="0"/>
      <w:autoSpaceDE w:val="0"/>
      <w:autoSpaceDN w:val="0"/>
      <w:adjustRightInd w:val="0"/>
      <w:ind w:left="360"/>
      <w:jc w:val="both"/>
      <w:textAlignment w:val="baseline"/>
    </w:pPr>
    <w:rPr>
      <w:rFonts w:ascii="Arial" w:hAnsi="Arial" w:cs="Arial"/>
      <w:color w:val="000000"/>
      <w:lang w:val="es-ES_tradnl"/>
    </w:rPr>
  </w:style>
  <w:style w:type="character" w:styleId="Refdenotaalpie">
    <w:name w:val="footnote reference"/>
    <w:semiHidden/>
    <w:rPr>
      <w:vertAlign w:val="superscript"/>
    </w:rPr>
  </w:style>
  <w:style w:type="paragraph" w:styleId="NormalWeb">
    <w:name w:val="Normal (Web)"/>
    <w:basedOn w:val="Normal"/>
    <w:pPr>
      <w:spacing w:before="100" w:after="100"/>
    </w:pPr>
    <w:rPr>
      <w:rFonts w:ascii="Arial" w:hAnsi="Arial"/>
    </w:rPr>
  </w:style>
  <w:style w:type="paragraph" w:styleId="Textonotapie">
    <w:name w:val="footnote text"/>
    <w:basedOn w:val="Normal"/>
    <w:link w:val="TextonotapieCar"/>
    <w:semiHidden/>
    <w:rPr>
      <w:rFonts w:ascii="Arial" w:hAnsi="Arial"/>
      <w:sz w:val="20"/>
    </w:rPr>
  </w:style>
  <w:style w:type="paragraph" w:styleId="Textoindependiente2">
    <w:name w:val="Body Text 2"/>
    <w:basedOn w:val="Normal"/>
    <w:pPr>
      <w:jc w:val="both"/>
    </w:pPr>
    <w:rPr>
      <w:rFonts w:ascii="Arial" w:eastAsia="Arial" w:hAnsi="Arial" w:cs="Arial"/>
      <w:color w:val="000000"/>
      <w:szCs w:val="19"/>
      <w:lang w:val="es-ES_tradnl"/>
    </w:rPr>
  </w:style>
  <w:style w:type="character" w:styleId="Nmerodepgina">
    <w:name w:val="page number"/>
    <w:basedOn w:val="Fuentedeprrafopredeter"/>
  </w:style>
  <w:style w:type="paragraph" w:styleId="Ttulo">
    <w:name w:val="Title"/>
    <w:basedOn w:val="Normal"/>
    <w:qFormat/>
    <w:pPr>
      <w:jc w:val="center"/>
    </w:pPr>
    <w:rPr>
      <w:rFonts w:ascii="Arial" w:hAnsi="Arial"/>
      <w:sz w:val="28"/>
    </w:rPr>
  </w:style>
  <w:style w:type="paragraph" w:styleId="Textoindependiente3">
    <w:name w:val="Body Text 3"/>
    <w:basedOn w:val="Normal"/>
    <w:pPr>
      <w:ind w:right="87"/>
      <w:jc w:val="both"/>
    </w:pPr>
    <w:rPr>
      <w:rFonts w:ascii="Arial" w:hAnsi="Arial"/>
      <w:sz w:val="28"/>
    </w:rPr>
  </w:style>
  <w:style w:type="character" w:styleId="Hipervnculo">
    <w:name w:val="Hyperlink"/>
    <w:rPr>
      <w:color w:val="0000FF"/>
      <w:u w:val="single"/>
    </w:rPr>
  </w:style>
  <w:style w:type="character" w:styleId="Hipervnculovisitado">
    <w:name w:val="FollowedHyperlink"/>
    <w:rPr>
      <w:color w:val="800080"/>
      <w:u w:val="single"/>
    </w:rPr>
  </w:style>
  <w:style w:type="paragraph" w:customStyle="1" w:styleId="epgrafe">
    <w:name w:val="epígrafe"/>
    <w:basedOn w:val="Normal"/>
    <w:pPr>
      <w:jc w:val="both"/>
    </w:pPr>
    <w:rPr>
      <w:rFonts w:ascii="Arial" w:hAnsi="Arial"/>
      <w:lang w:val="es-ES_tradnl"/>
    </w:rPr>
  </w:style>
  <w:style w:type="paragraph" w:styleId="Sangra2detindependiente">
    <w:name w:val="Body Text Indent 2"/>
    <w:basedOn w:val="Normal"/>
    <w:pPr>
      <w:ind w:left="1416"/>
    </w:pPr>
    <w:rPr>
      <w:rFonts w:ascii="Arial" w:hAnsi="Arial"/>
      <w:sz w:val="22"/>
    </w:rPr>
  </w:style>
  <w:style w:type="paragraph" w:styleId="Sangra3detindependiente">
    <w:name w:val="Body Text Indent 3"/>
    <w:basedOn w:val="Normal"/>
    <w:pPr>
      <w:ind w:left="1416"/>
      <w:jc w:val="both"/>
    </w:pPr>
    <w:rPr>
      <w:rFonts w:ascii="Arial" w:hAnsi="Arial"/>
      <w:sz w:val="22"/>
    </w:rPr>
  </w:style>
  <w:style w:type="table" w:styleId="Tablaconcuadrcula">
    <w:name w:val="Table Grid"/>
    <w:basedOn w:val="Tablanormal"/>
    <w:rsid w:val="004B00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rsid w:val="00023C4B"/>
    <w:rPr>
      <w:rFonts w:ascii="Lucida Grande" w:hAnsi="Lucida Grande"/>
      <w:sz w:val="18"/>
      <w:szCs w:val="18"/>
    </w:rPr>
  </w:style>
  <w:style w:type="character" w:customStyle="1" w:styleId="TextodegloboCar">
    <w:name w:val="Texto de globo Car"/>
    <w:link w:val="Textodeglobo"/>
    <w:rsid w:val="00023C4B"/>
    <w:rPr>
      <w:rFonts w:ascii="Lucida Grande" w:hAnsi="Lucida Grande"/>
      <w:sz w:val="18"/>
      <w:szCs w:val="18"/>
      <w:lang w:val="es-ES"/>
    </w:rPr>
  </w:style>
  <w:style w:type="character" w:customStyle="1" w:styleId="PiedepginaCar">
    <w:name w:val="Pie de página Car"/>
    <w:link w:val="Piedepgina"/>
    <w:uiPriority w:val="99"/>
    <w:rsid w:val="00177FD8"/>
    <w:rPr>
      <w:sz w:val="24"/>
      <w:lang w:val="es-ES" w:eastAsia="es-ES"/>
    </w:rPr>
  </w:style>
  <w:style w:type="paragraph" w:styleId="Prrafodelista">
    <w:name w:val="List Paragraph"/>
    <w:aliases w:val="Ha,titulo 3,items,Bolita,Párrafo de lista3,Párrafo de lista4,Párrafo de lista5,HOJA,BOLADEF,Párrafo de lista21,BOLA,Nivel 1 OS,Normal_viñetas_ICONTEC,Colorful List Accent 1,Bullet List,FooterText,Foot,List Paragraph,Guión,Titulo 8"/>
    <w:basedOn w:val="Normal"/>
    <w:link w:val="PrrafodelistaCar"/>
    <w:uiPriority w:val="34"/>
    <w:qFormat/>
    <w:rsid w:val="008D2755"/>
    <w:pPr>
      <w:ind w:left="720"/>
      <w:contextualSpacing/>
    </w:pPr>
  </w:style>
  <w:style w:type="character" w:customStyle="1" w:styleId="PrrafodelistaCar">
    <w:name w:val="Párrafo de lista Car"/>
    <w:aliases w:val="Ha Car,titulo 3 Car,items Car,Bolita Car,Párrafo de lista3 Car,Párrafo de lista4 Car,Párrafo de lista5 Car,HOJA Car,BOLADEF Car,Párrafo de lista21 Car,BOLA Car,Nivel 1 OS Car,Normal_viñetas_ICONTEC Car,Colorful List Accent 1 Car"/>
    <w:link w:val="Prrafodelista"/>
    <w:uiPriority w:val="34"/>
    <w:qFormat/>
    <w:locked/>
    <w:rsid w:val="008D2755"/>
    <w:rPr>
      <w:sz w:val="24"/>
    </w:rPr>
  </w:style>
  <w:style w:type="paragraph" w:styleId="Descripcin">
    <w:name w:val="caption"/>
    <w:basedOn w:val="Normal"/>
    <w:next w:val="Normal"/>
    <w:uiPriority w:val="35"/>
    <w:unhideWhenUsed/>
    <w:qFormat/>
    <w:rsid w:val="008D2755"/>
    <w:pPr>
      <w:spacing w:after="200"/>
    </w:pPr>
    <w:rPr>
      <w:rFonts w:ascii="Calibri" w:eastAsia="Calibri" w:hAnsi="Calibri"/>
      <w:i/>
      <w:iCs/>
      <w:color w:val="44546A"/>
      <w:sz w:val="18"/>
      <w:szCs w:val="18"/>
      <w:lang w:val="es-CO" w:eastAsia="en-US"/>
    </w:rPr>
  </w:style>
  <w:style w:type="paragraph" w:styleId="Revisin">
    <w:name w:val="Revision"/>
    <w:hidden/>
    <w:uiPriority w:val="99"/>
    <w:semiHidden/>
    <w:rsid w:val="00EC055A"/>
    <w:rPr>
      <w:sz w:val="24"/>
      <w:lang w:val="es-ES" w:eastAsia="es-ES"/>
    </w:rPr>
  </w:style>
  <w:style w:type="character" w:styleId="Refdecomentario">
    <w:name w:val="annotation reference"/>
    <w:rsid w:val="004E4557"/>
    <w:rPr>
      <w:sz w:val="16"/>
      <w:szCs w:val="16"/>
    </w:rPr>
  </w:style>
  <w:style w:type="paragraph" w:styleId="Textocomentario">
    <w:name w:val="annotation text"/>
    <w:basedOn w:val="Normal"/>
    <w:link w:val="TextocomentarioCar"/>
    <w:rsid w:val="004E4557"/>
    <w:rPr>
      <w:sz w:val="20"/>
    </w:rPr>
  </w:style>
  <w:style w:type="character" w:customStyle="1" w:styleId="TextocomentarioCar">
    <w:name w:val="Texto comentario Car"/>
    <w:link w:val="Textocomentario"/>
    <w:rsid w:val="004E4557"/>
    <w:rPr>
      <w:lang w:val="es-ES" w:eastAsia="es-ES"/>
    </w:rPr>
  </w:style>
  <w:style w:type="paragraph" w:styleId="Asuntodelcomentario">
    <w:name w:val="annotation subject"/>
    <w:basedOn w:val="Textocomentario"/>
    <w:next w:val="Textocomentario"/>
    <w:link w:val="AsuntodelcomentarioCar"/>
    <w:rsid w:val="004E4557"/>
    <w:rPr>
      <w:b/>
      <w:bCs/>
    </w:rPr>
  </w:style>
  <w:style w:type="character" w:customStyle="1" w:styleId="AsuntodelcomentarioCar">
    <w:name w:val="Asunto del comentario Car"/>
    <w:link w:val="Asuntodelcomentario"/>
    <w:rsid w:val="004E4557"/>
    <w:rPr>
      <w:b/>
      <w:bCs/>
      <w:lang w:val="es-ES" w:eastAsia="es-ES"/>
    </w:rPr>
  </w:style>
  <w:style w:type="character" w:customStyle="1" w:styleId="TextonotapieCar">
    <w:name w:val="Texto nota pie Car"/>
    <w:basedOn w:val="Fuentedeprrafopredeter"/>
    <w:link w:val="Textonotapie"/>
    <w:semiHidden/>
    <w:rsid w:val="008548F6"/>
    <w:rPr>
      <w:rFonts w:ascii="Arial" w:hAnsi="Arial"/>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76569">
      <w:bodyDiv w:val="1"/>
      <w:marLeft w:val="198"/>
      <w:marRight w:val="0"/>
      <w:marTop w:val="330"/>
      <w:marBottom w:val="0"/>
      <w:divBdr>
        <w:top w:val="none" w:sz="0" w:space="0" w:color="auto"/>
        <w:left w:val="none" w:sz="0" w:space="0" w:color="auto"/>
        <w:bottom w:val="none" w:sz="0" w:space="0" w:color="auto"/>
        <w:right w:val="none" w:sz="0" w:space="0" w:color="auto"/>
      </w:divBdr>
    </w:div>
    <w:div w:id="1219046859">
      <w:bodyDiv w:val="1"/>
      <w:marLeft w:val="0"/>
      <w:marRight w:val="0"/>
      <w:marTop w:val="0"/>
      <w:marBottom w:val="0"/>
      <w:divBdr>
        <w:top w:val="none" w:sz="0" w:space="0" w:color="auto"/>
        <w:left w:val="none" w:sz="0" w:space="0" w:color="auto"/>
        <w:bottom w:val="none" w:sz="0" w:space="0" w:color="auto"/>
        <w:right w:val="none" w:sz="0" w:space="0" w:color="auto"/>
      </w:divBdr>
    </w:div>
    <w:div w:id="212784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minambiente.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6C92F-A80F-47A8-ADF4-B53D548F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3049</Words>
  <Characters>16773</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CIRCULAR</vt:lpstr>
    </vt:vector>
  </TitlesOfParts>
  <Company>MINISTERIO DEL MEDIO AMBIENTE</Company>
  <LinksUpToDate>false</LinksUpToDate>
  <CharactersWithSpaces>19783</CharactersWithSpaces>
  <SharedDoc>false</SharedDoc>
  <HLinks>
    <vt:vector size="6" baseType="variant">
      <vt:variant>
        <vt:i4>7995435</vt:i4>
      </vt:variant>
      <vt:variant>
        <vt:i4>2</vt:i4>
      </vt:variant>
      <vt:variant>
        <vt:i4>0</vt:i4>
      </vt:variant>
      <vt:variant>
        <vt:i4>5</vt:i4>
      </vt:variant>
      <vt:variant>
        <vt:lpwstr>http://www.minambiente.gov.co/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dc:title>
  <dc:subject/>
  <dc:creator>MINISTERIO DEL MEDIO AMBIENTE</dc:creator>
  <cp:keywords/>
  <cp:lastModifiedBy>Sandra Ruiz Ruiz</cp:lastModifiedBy>
  <cp:revision>5</cp:revision>
  <cp:lastPrinted>2024-05-08T13:40:00Z</cp:lastPrinted>
  <dcterms:created xsi:type="dcterms:W3CDTF">2025-10-31T20:00:00Z</dcterms:created>
  <dcterms:modified xsi:type="dcterms:W3CDTF">2026-04-24T16:51:00Z</dcterms:modified>
</cp:coreProperties>
</file>